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6B22" w14:textId="77777777" w:rsidR="00087512" w:rsidRDefault="00087512">
      <w:pPr>
        <w:tabs>
          <w:tab w:val="center" w:pos="4986"/>
          <w:tab w:val="right" w:pos="9972"/>
        </w:tabs>
      </w:pPr>
    </w:p>
    <w:p w14:paraId="327ADC5B" w14:textId="77777777" w:rsidR="00087512" w:rsidRDefault="00C456D0">
      <w:pPr>
        <w:tabs>
          <w:tab w:val="center" w:pos="4153"/>
          <w:tab w:val="right" w:pos="8306"/>
        </w:tabs>
        <w:spacing w:line="259" w:lineRule="auto"/>
        <w:jc w:val="center"/>
        <w:rPr>
          <w:lang w:eastAsia="lt-LT"/>
        </w:rPr>
      </w:pPr>
      <w:r>
        <w:rPr>
          <w:rFonts w:ascii="Arial" w:hAnsi="Arial" w:cs="Arial"/>
          <w:noProof/>
          <w:lang w:eastAsia="lt-LT"/>
        </w:rPr>
        <w:drawing>
          <wp:inline distT="0" distB="0" distL="0" distR="0" wp14:anchorId="00F39DC7" wp14:editId="1CF893CB">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2E646334" w14:textId="77777777" w:rsidR="00087512" w:rsidRDefault="00087512">
      <w:pPr>
        <w:rPr>
          <w:sz w:val="10"/>
          <w:szCs w:val="10"/>
        </w:rPr>
      </w:pPr>
    </w:p>
    <w:p w14:paraId="5C3E9B0E" w14:textId="77777777" w:rsidR="00087512" w:rsidRDefault="00C456D0">
      <w:pPr>
        <w:keepNext/>
        <w:jc w:val="center"/>
        <w:rPr>
          <w:rFonts w:ascii="Arial" w:hAnsi="Arial" w:cs="Arial"/>
          <w:caps/>
          <w:sz w:val="36"/>
          <w:lang w:eastAsia="lt-LT"/>
        </w:rPr>
      </w:pPr>
      <w:r>
        <w:rPr>
          <w:rFonts w:ascii="Arial" w:hAnsi="Arial" w:cs="Arial"/>
          <w:caps/>
          <w:sz w:val="36"/>
          <w:lang w:eastAsia="lt-LT"/>
        </w:rPr>
        <w:t>Lietuvos Respublikos Vyriausybė</w:t>
      </w:r>
    </w:p>
    <w:p w14:paraId="68CF47C4" w14:textId="77777777" w:rsidR="00087512" w:rsidRDefault="00087512">
      <w:pPr>
        <w:jc w:val="center"/>
        <w:rPr>
          <w:caps/>
          <w:lang w:eastAsia="lt-LT"/>
        </w:rPr>
      </w:pPr>
    </w:p>
    <w:p w14:paraId="730128AE" w14:textId="77777777" w:rsidR="00087512" w:rsidRDefault="00C456D0">
      <w:pPr>
        <w:jc w:val="center"/>
        <w:rPr>
          <w:b/>
          <w:caps/>
          <w:lang w:eastAsia="lt-LT"/>
        </w:rPr>
      </w:pPr>
      <w:r>
        <w:rPr>
          <w:b/>
          <w:caps/>
          <w:lang w:eastAsia="lt-LT"/>
        </w:rPr>
        <w:t>nutarimas</w:t>
      </w:r>
    </w:p>
    <w:p w14:paraId="0E828C6E" w14:textId="77777777" w:rsidR="00087512" w:rsidRDefault="00C456D0">
      <w:pPr>
        <w:tabs>
          <w:tab w:val="center" w:pos="4153"/>
          <w:tab w:val="right" w:pos="8306"/>
        </w:tabs>
        <w:jc w:val="center"/>
        <w:rPr>
          <w:b/>
          <w:bCs/>
          <w:smallCaps/>
          <w:color w:val="000000"/>
          <w:lang w:eastAsia="lt-LT"/>
        </w:rPr>
      </w:pPr>
      <w:r>
        <w:rPr>
          <w:b/>
          <w:bCs/>
          <w:smallCaps/>
          <w:color w:val="000000"/>
          <w:lang w:eastAsia="lt-LT"/>
        </w:rPr>
        <w:t>DĖL PROFESINIO ORIENTAVIMO TEIKIMO TVARKOS APRAŠO PATVIRTINIMO</w:t>
      </w:r>
    </w:p>
    <w:p w14:paraId="41521D1F" w14:textId="77777777" w:rsidR="00087512" w:rsidRDefault="00087512">
      <w:pPr>
        <w:tabs>
          <w:tab w:val="center" w:pos="4153"/>
          <w:tab w:val="right" w:pos="8306"/>
        </w:tabs>
        <w:jc w:val="center"/>
        <w:rPr>
          <w:lang w:eastAsia="lt-LT"/>
        </w:rPr>
      </w:pPr>
    </w:p>
    <w:p w14:paraId="0633FAD8" w14:textId="77777777" w:rsidR="00087512" w:rsidRDefault="00C456D0">
      <w:pPr>
        <w:ind w:firstLine="62"/>
        <w:jc w:val="center"/>
        <w:rPr>
          <w:lang w:eastAsia="lt-LT"/>
        </w:rPr>
      </w:pPr>
      <w:r>
        <w:rPr>
          <w:lang w:val="es-ES"/>
        </w:rPr>
        <w:t xml:space="preserve">2022 m. rugpjūčio 24 d. </w:t>
      </w:r>
      <w:r>
        <w:rPr>
          <w:lang w:eastAsia="lt-LT"/>
        </w:rPr>
        <w:t>Nr. 847</w:t>
      </w:r>
    </w:p>
    <w:p w14:paraId="132AD603" w14:textId="77777777" w:rsidR="00087512" w:rsidRDefault="00C456D0">
      <w:pPr>
        <w:jc w:val="center"/>
        <w:rPr>
          <w:lang w:eastAsia="lt-LT"/>
        </w:rPr>
      </w:pPr>
      <w:r>
        <w:rPr>
          <w:lang w:eastAsia="lt-LT"/>
        </w:rPr>
        <w:t>Vilnius</w:t>
      </w:r>
    </w:p>
    <w:p w14:paraId="6D60E4A3" w14:textId="77777777" w:rsidR="00087512" w:rsidRDefault="00087512">
      <w:pPr>
        <w:jc w:val="center"/>
        <w:rPr>
          <w:lang w:eastAsia="lt-LT"/>
        </w:rPr>
      </w:pPr>
    </w:p>
    <w:p w14:paraId="39304038" w14:textId="77777777" w:rsidR="00087512" w:rsidRDefault="00087512">
      <w:pPr>
        <w:jc w:val="center"/>
        <w:rPr>
          <w:lang w:eastAsia="lt-LT"/>
        </w:rPr>
      </w:pPr>
    </w:p>
    <w:p w14:paraId="0B1C79B1" w14:textId="77777777" w:rsidR="00087512" w:rsidRDefault="00C456D0">
      <w:pPr>
        <w:ind w:right="-1" w:firstLine="720"/>
        <w:jc w:val="both"/>
        <w:textAlignment w:val="baseline"/>
        <w:rPr>
          <w:color w:val="000000"/>
          <w:szCs w:val="24"/>
          <w:lang w:eastAsia="lt-LT"/>
        </w:rPr>
      </w:pPr>
      <w:r>
        <w:rPr>
          <w:color w:val="000000"/>
          <w:szCs w:val="24"/>
          <w:lang w:eastAsia="lt-LT"/>
        </w:rPr>
        <w:t xml:space="preserve">Vadovaudamasi Lietuvos Respublikos švietimo įstatymo 18 straipsnio 8 ir 9 dalimis, Lietuvos Respublikos Vyriausybė </w:t>
      </w:r>
      <w:r w:rsidRPr="00C456D0">
        <w:rPr>
          <w:color w:val="000000"/>
          <w:spacing w:val="60"/>
          <w:szCs w:val="24"/>
          <w:lang w:eastAsia="lt-LT"/>
        </w:rPr>
        <w:t>nutaria</w:t>
      </w:r>
      <w:r>
        <w:rPr>
          <w:color w:val="000000"/>
          <w:szCs w:val="24"/>
          <w:lang w:eastAsia="lt-LT"/>
        </w:rPr>
        <w:t>: </w:t>
      </w:r>
    </w:p>
    <w:p w14:paraId="5E752A81" w14:textId="77777777" w:rsidR="00087512" w:rsidRDefault="00C456D0">
      <w:pPr>
        <w:ind w:right="-733" w:firstLine="709"/>
        <w:jc w:val="both"/>
        <w:textAlignment w:val="baseline"/>
        <w:rPr>
          <w:color w:val="000000"/>
          <w:szCs w:val="24"/>
          <w:lang w:eastAsia="lt-LT"/>
        </w:rPr>
      </w:pPr>
      <w:r>
        <w:rPr>
          <w:color w:val="000000"/>
          <w:szCs w:val="24"/>
          <w:lang w:eastAsia="lt-LT"/>
        </w:rPr>
        <w:t xml:space="preserve">Patvirtinti Profesinio orientavimo teikimo tvarkos aprašą (pridedama). </w:t>
      </w:r>
    </w:p>
    <w:p w14:paraId="4FEC8156" w14:textId="77777777" w:rsidR="00087512" w:rsidRDefault="00087512">
      <w:pPr>
        <w:ind w:right="-733" w:firstLine="110"/>
        <w:jc w:val="both"/>
        <w:textAlignment w:val="baseline"/>
        <w:rPr>
          <w:color w:val="000000"/>
          <w:szCs w:val="24"/>
          <w:lang w:eastAsia="lt-LT"/>
        </w:rPr>
      </w:pPr>
    </w:p>
    <w:p w14:paraId="3F2A9E5A" w14:textId="77777777" w:rsidR="00087512" w:rsidRDefault="00C456D0">
      <w:pPr>
        <w:ind w:right="-733"/>
        <w:textAlignment w:val="baseline"/>
        <w:rPr>
          <w:color w:val="000000"/>
          <w:szCs w:val="24"/>
          <w:lang w:eastAsia="lt-LT"/>
        </w:rPr>
      </w:pPr>
      <w:r>
        <w:rPr>
          <w:color w:val="000000"/>
          <w:szCs w:val="24"/>
          <w:lang w:eastAsia="lt-LT"/>
        </w:rPr>
        <w:t>  </w:t>
      </w:r>
    </w:p>
    <w:p w14:paraId="6109C1ED" w14:textId="77777777" w:rsidR="00087512" w:rsidRDefault="00C456D0">
      <w:pPr>
        <w:ind w:right="-733"/>
        <w:textAlignment w:val="baseline"/>
        <w:rPr>
          <w:color w:val="000000"/>
          <w:szCs w:val="24"/>
          <w:lang w:eastAsia="lt-LT"/>
        </w:rPr>
      </w:pPr>
      <w:r>
        <w:rPr>
          <w:color w:val="000000"/>
          <w:szCs w:val="24"/>
          <w:lang w:eastAsia="lt-LT"/>
        </w:rPr>
        <w:t>  </w:t>
      </w:r>
    </w:p>
    <w:p w14:paraId="4E619C21" w14:textId="77777777" w:rsidR="00087512" w:rsidRDefault="00C456D0">
      <w:pPr>
        <w:ind w:right="-733"/>
        <w:textAlignment w:val="baseline"/>
        <w:rPr>
          <w:color w:val="000000"/>
          <w:szCs w:val="24"/>
          <w:lang w:eastAsia="lt-LT"/>
        </w:rPr>
      </w:pPr>
      <w:r>
        <w:rPr>
          <w:color w:val="000000"/>
          <w:szCs w:val="24"/>
          <w:lang w:eastAsia="lt-LT"/>
        </w:rPr>
        <w:t>Ministrė Pirmininkė   </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Ingrida Šimonytė</w:t>
      </w:r>
    </w:p>
    <w:p w14:paraId="11AF8192" w14:textId="77777777" w:rsidR="00087512" w:rsidRDefault="00C456D0">
      <w:pPr>
        <w:ind w:right="-733"/>
        <w:textAlignment w:val="baseline"/>
        <w:rPr>
          <w:color w:val="000000"/>
          <w:szCs w:val="24"/>
          <w:lang w:eastAsia="lt-LT"/>
        </w:rPr>
      </w:pPr>
      <w:r>
        <w:rPr>
          <w:color w:val="000000"/>
          <w:szCs w:val="24"/>
          <w:lang w:eastAsia="lt-LT"/>
        </w:rPr>
        <w:t>  </w:t>
      </w:r>
    </w:p>
    <w:p w14:paraId="150A80E1" w14:textId="77777777" w:rsidR="00087512" w:rsidRDefault="00C456D0">
      <w:pPr>
        <w:ind w:right="-733"/>
        <w:textAlignment w:val="baseline"/>
        <w:rPr>
          <w:color w:val="000000"/>
          <w:szCs w:val="24"/>
          <w:lang w:eastAsia="lt-LT"/>
        </w:rPr>
      </w:pPr>
      <w:r>
        <w:rPr>
          <w:color w:val="000000"/>
          <w:szCs w:val="24"/>
          <w:lang w:eastAsia="lt-LT"/>
        </w:rPr>
        <w:t>  </w:t>
      </w:r>
    </w:p>
    <w:p w14:paraId="4EFEEC1D" w14:textId="77777777" w:rsidR="00087512" w:rsidRDefault="00C456D0" w:rsidP="00C456D0">
      <w:r>
        <w:rPr>
          <w:color w:val="000000"/>
          <w:szCs w:val="24"/>
          <w:lang w:eastAsia="lt-LT"/>
        </w:rPr>
        <w:t>Švietimo, mokslo ir sporto ministrė</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Jurgita Šiugždinienė</w:t>
      </w:r>
    </w:p>
    <w:p w14:paraId="24B4ED1A" w14:textId="77777777" w:rsidR="00C456D0" w:rsidRDefault="00C456D0">
      <w:pPr>
        <w:tabs>
          <w:tab w:val="left" w:pos="7513"/>
          <w:tab w:val="left" w:pos="7655"/>
          <w:tab w:val="left" w:pos="8505"/>
        </w:tabs>
        <w:ind w:left="5670"/>
        <w:textAlignment w:val="baseline"/>
        <w:sectPr w:rsidR="00C456D0">
          <w:headerReference w:type="even" r:id="rId7"/>
          <w:headerReference w:type="default" r:id="rId8"/>
          <w:footerReference w:type="even" r:id="rId9"/>
          <w:headerReference w:type="first" r:id="rId10"/>
          <w:footerReference w:type="first" r:id="rId11"/>
          <w:pgSz w:w="11906" w:h="16838" w:code="9"/>
          <w:pgMar w:top="1134" w:right="567" w:bottom="1134" w:left="1701" w:header="567" w:footer="567" w:gutter="0"/>
          <w:pgNumType w:start="1"/>
          <w:cols w:space="1296"/>
          <w:titlePg/>
        </w:sectPr>
      </w:pPr>
    </w:p>
    <w:p w14:paraId="4BF8CCBF" w14:textId="77777777" w:rsidR="00087512" w:rsidRDefault="00C456D0">
      <w:pPr>
        <w:tabs>
          <w:tab w:val="left" w:pos="7513"/>
          <w:tab w:val="left" w:pos="7655"/>
          <w:tab w:val="left" w:pos="8505"/>
        </w:tabs>
        <w:ind w:left="5670"/>
        <w:textAlignment w:val="baseline"/>
        <w:rPr>
          <w:szCs w:val="24"/>
          <w:lang w:eastAsia="lt-LT"/>
        </w:rPr>
      </w:pPr>
      <w:r>
        <w:rPr>
          <w:szCs w:val="24"/>
          <w:lang w:eastAsia="lt-LT"/>
        </w:rPr>
        <w:lastRenderedPageBreak/>
        <w:t xml:space="preserve">PATVIRTINTA </w:t>
      </w:r>
      <w:r>
        <w:rPr>
          <w:sz w:val="22"/>
          <w:szCs w:val="22"/>
        </w:rPr>
        <w:br/>
      </w:r>
      <w:r>
        <w:rPr>
          <w:szCs w:val="24"/>
          <w:lang w:eastAsia="lt-LT"/>
        </w:rPr>
        <w:t>Lietuvos Respublikos Vyriausybės </w:t>
      </w:r>
    </w:p>
    <w:p w14:paraId="22D38E1C" w14:textId="77777777" w:rsidR="00087512" w:rsidRDefault="00C456D0">
      <w:pPr>
        <w:tabs>
          <w:tab w:val="left" w:pos="7513"/>
          <w:tab w:val="left" w:pos="7655"/>
          <w:tab w:val="left" w:pos="8505"/>
        </w:tabs>
        <w:ind w:left="5670"/>
        <w:textAlignment w:val="baseline"/>
        <w:rPr>
          <w:sz w:val="18"/>
          <w:szCs w:val="18"/>
          <w:lang w:eastAsia="lt-LT"/>
        </w:rPr>
      </w:pPr>
      <w:r>
        <w:rPr>
          <w:lang w:val="es-ES"/>
        </w:rPr>
        <w:t>2022 m. rugpjūčio 24 d.</w:t>
      </w:r>
    </w:p>
    <w:p w14:paraId="28FF9008" w14:textId="77777777" w:rsidR="00087512" w:rsidRDefault="00C456D0">
      <w:pPr>
        <w:ind w:left="5670"/>
        <w:textAlignment w:val="baseline"/>
        <w:rPr>
          <w:sz w:val="18"/>
          <w:szCs w:val="18"/>
          <w:lang w:eastAsia="lt-LT"/>
        </w:rPr>
      </w:pPr>
      <w:r>
        <w:rPr>
          <w:szCs w:val="24"/>
          <w:lang w:eastAsia="lt-LT"/>
        </w:rPr>
        <w:t>nutarimu Nr. 847 </w:t>
      </w:r>
    </w:p>
    <w:p w14:paraId="6F453DCC" w14:textId="77777777" w:rsidR="00087512" w:rsidRDefault="00087512">
      <w:pPr>
        <w:ind w:left="6480" w:firstLine="62"/>
        <w:jc w:val="both"/>
        <w:textAlignment w:val="baseline"/>
        <w:rPr>
          <w:sz w:val="18"/>
          <w:szCs w:val="18"/>
          <w:lang w:eastAsia="lt-LT"/>
        </w:rPr>
      </w:pPr>
    </w:p>
    <w:p w14:paraId="4E60B278" w14:textId="77777777" w:rsidR="00087512" w:rsidRDefault="00C456D0">
      <w:pPr>
        <w:jc w:val="center"/>
        <w:textAlignment w:val="baseline"/>
        <w:rPr>
          <w:sz w:val="18"/>
          <w:szCs w:val="18"/>
          <w:lang w:eastAsia="lt-LT"/>
        </w:rPr>
      </w:pPr>
      <w:r>
        <w:rPr>
          <w:b/>
          <w:bCs/>
          <w:smallCaps/>
          <w:szCs w:val="24"/>
          <w:lang w:eastAsia="lt-LT"/>
        </w:rPr>
        <w:t>PROFESINIO ORIENTAVIMO TEIKIMO TVARKOS APRAŠAS</w:t>
      </w:r>
      <w:r>
        <w:rPr>
          <w:szCs w:val="24"/>
          <w:lang w:eastAsia="lt-LT"/>
        </w:rPr>
        <w:t> </w:t>
      </w:r>
    </w:p>
    <w:p w14:paraId="6EAB8D11" w14:textId="77777777" w:rsidR="00087512" w:rsidRDefault="00087512">
      <w:pPr>
        <w:ind w:firstLine="62"/>
        <w:jc w:val="center"/>
        <w:textAlignment w:val="baseline"/>
        <w:rPr>
          <w:sz w:val="18"/>
          <w:szCs w:val="18"/>
          <w:lang w:eastAsia="lt-LT"/>
        </w:rPr>
      </w:pPr>
    </w:p>
    <w:p w14:paraId="464FBF75" w14:textId="77777777" w:rsidR="00087512" w:rsidRDefault="00C456D0">
      <w:pPr>
        <w:jc w:val="center"/>
        <w:textAlignment w:val="baseline"/>
        <w:rPr>
          <w:sz w:val="18"/>
          <w:szCs w:val="18"/>
          <w:lang w:eastAsia="lt-LT"/>
        </w:rPr>
      </w:pPr>
      <w:r>
        <w:rPr>
          <w:b/>
          <w:bCs/>
          <w:szCs w:val="24"/>
          <w:lang w:eastAsia="lt-LT"/>
        </w:rPr>
        <w:t>I SKYRIUS</w:t>
      </w:r>
      <w:r>
        <w:rPr>
          <w:szCs w:val="24"/>
          <w:lang w:eastAsia="lt-LT"/>
        </w:rPr>
        <w:t> </w:t>
      </w:r>
    </w:p>
    <w:p w14:paraId="7C70D620" w14:textId="77777777" w:rsidR="00087512" w:rsidRDefault="00C456D0">
      <w:pPr>
        <w:jc w:val="center"/>
        <w:textAlignment w:val="baseline"/>
        <w:rPr>
          <w:sz w:val="18"/>
          <w:szCs w:val="18"/>
          <w:lang w:eastAsia="lt-LT"/>
        </w:rPr>
      </w:pPr>
      <w:r>
        <w:rPr>
          <w:b/>
          <w:bCs/>
          <w:smallCaps/>
          <w:szCs w:val="24"/>
          <w:lang w:eastAsia="lt-LT"/>
        </w:rPr>
        <w:t>BENDROSIOS NUOSTATOS</w:t>
      </w:r>
      <w:r>
        <w:rPr>
          <w:szCs w:val="24"/>
          <w:lang w:eastAsia="lt-LT"/>
        </w:rPr>
        <w:t> </w:t>
      </w:r>
    </w:p>
    <w:p w14:paraId="0FD375AD" w14:textId="77777777" w:rsidR="00087512" w:rsidRDefault="00087512">
      <w:pPr>
        <w:jc w:val="both"/>
        <w:textAlignment w:val="baseline"/>
        <w:rPr>
          <w:szCs w:val="24"/>
          <w:lang w:eastAsia="lt-LT"/>
        </w:rPr>
      </w:pPr>
    </w:p>
    <w:p w14:paraId="3E561EA0" w14:textId="77777777" w:rsidR="00087512" w:rsidRDefault="00087512">
      <w:pPr>
        <w:jc w:val="both"/>
        <w:textAlignment w:val="baseline"/>
        <w:rPr>
          <w:sz w:val="18"/>
          <w:szCs w:val="18"/>
          <w:lang w:eastAsia="lt-LT"/>
        </w:rPr>
      </w:pPr>
    </w:p>
    <w:p w14:paraId="08E1C37C" w14:textId="77777777" w:rsidR="00087512" w:rsidRDefault="00C456D0">
      <w:pPr>
        <w:tabs>
          <w:tab w:val="left" w:pos="426"/>
          <w:tab w:val="left" w:pos="1276"/>
        </w:tabs>
        <w:ind w:firstLine="709"/>
        <w:jc w:val="both"/>
        <w:textAlignment w:val="baseline"/>
        <w:rPr>
          <w:szCs w:val="24"/>
        </w:rPr>
      </w:pPr>
      <w:r>
        <w:rPr>
          <w:szCs w:val="24"/>
        </w:rPr>
        <w:t xml:space="preserve">1. </w:t>
      </w:r>
      <w:r>
        <w:rPr>
          <w:szCs w:val="24"/>
          <w:lang w:eastAsia="lt-LT"/>
        </w:rPr>
        <w:t>Profesinio orientavimo teikimo tvarkos aprašas (toliau – Aprašas) nustato profesinio orientavimo teikimo planavimo ir koordinavimo, organizavimo ir administravimo, karjeros specialistų pasiskirstymo bendrojo ugdymo, profesinio mokymo ir kitose švietimo įstaigose (toliau kartu – Švietimo įstaigos) tvarką</w:t>
      </w:r>
      <w:r>
        <w:rPr>
          <w:szCs w:val="24"/>
        </w:rPr>
        <w:t>.</w:t>
      </w:r>
    </w:p>
    <w:p w14:paraId="581519FA" w14:textId="77777777" w:rsidR="00087512" w:rsidRDefault="00C456D0">
      <w:pPr>
        <w:ind w:firstLine="709"/>
        <w:jc w:val="both"/>
        <w:rPr>
          <w:szCs w:val="24"/>
          <w:lang w:eastAsia="lt-LT"/>
        </w:rPr>
      </w:pPr>
      <w:r>
        <w:t xml:space="preserve">2. </w:t>
      </w:r>
      <w:r>
        <w:rPr>
          <w:szCs w:val="24"/>
          <w:lang w:eastAsia="lt-LT"/>
        </w:rPr>
        <w:t xml:space="preserve">Profesinis orientavimas švietimo sistemoje vykdomas teikiant asmenims ugdymo karjerai, profesinio informavimo ir profesinio konsultavimo paslaugas, o užimtumo rėmimo sistemoje teikiant asmenims profesinio informavimo, </w:t>
      </w:r>
      <w:r>
        <w:rPr>
          <w:color w:val="000000"/>
          <w:szCs w:val="24"/>
        </w:rPr>
        <w:t xml:space="preserve">profesinio konsultavimo ir profesinės karjeros planavimo </w:t>
      </w:r>
      <w:r>
        <w:rPr>
          <w:szCs w:val="24"/>
          <w:lang w:eastAsia="lt-LT"/>
        </w:rPr>
        <w:t>paslaugas (toliau kartu – Profesinis orientavimas).</w:t>
      </w:r>
    </w:p>
    <w:p w14:paraId="3C9272EC" w14:textId="77777777" w:rsidR="00087512" w:rsidRDefault="00C456D0">
      <w:pPr>
        <w:ind w:firstLine="709"/>
        <w:jc w:val="both"/>
        <w:rPr>
          <w:lang w:eastAsia="lt-LT"/>
        </w:rPr>
      </w:pPr>
      <w:r>
        <w:rPr>
          <w:lang w:eastAsia="lt-LT"/>
        </w:rPr>
        <w:t>3.</w:t>
      </w:r>
      <w:r>
        <w:t xml:space="preserve"> Profesinis informavimas vykdomas remiantis Aprašo 6 punkte nurodytuose įstatymuose įtvirtintomis profesinio informavimo nuostatomis, taip pat </w:t>
      </w:r>
      <w:r>
        <w:rPr>
          <w:lang w:eastAsia="lt-LT"/>
        </w:rPr>
        <w:t>vykdomos veiklos, kurios padeda pažinti profesijas, jų ypatumus ir karjeros galimybes, įtraukiant asmenis į praktinę, pažintinę veiklą įmonėse, institucijose ar organizuojant veiklas profesinio mokymo įstaigose ir sektoriniuose profesinio mokymo centruose (toliau – Profesinis veiklinimas).</w:t>
      </w:r>
    </w:p>
    <w:p w14:paraId="594F9F2D" w14:textId="77777777" w:rsidR="00087512" w:rsidRDefault="00C456D0">
      <w:pPr>
        <w:tabs>
          <w:tab w:val="left" w:pos="1276"/>
        </w:tabs>
        <w:ind w:firstLine="709"/>
        <w:jc w:val="both"/>
        <w:textAlignment w:val="baseline"/>
        <w:rPr>
          <w:szCs w:val="24"/>
          <w:lang w:eastAsia="lt-LT"/>
        </w:rPr>
      </w:pPr>
      <w:r>
        <w:rPr>
          <w:szCs w:val="24"/>
          <w:lang w:eastAsia="lt-LT"/>
        </w:rPr>
        <w:t xml:space="preserve">4. Profesinį orientavimą teikiančios Švietimo įstaigos ir kitos institucijos privalo užtikrinti Profesinio orientavimo kokybę. </w:t>
      </w:r>
    </w:p>
    <w:p w14:paraId="5E9A5A36" w14:textId="77777777" w:rsidR="00087512" w:rsidRDefault="00C456D0">
      <w:pPr>
        <w:tabs>
          <w:tab w:val="left" w:pos="1276"/>
        </w:tabs>
        <w:ind w:firstLine="709"/>
        <w:jc w:val="both"/>
        <w:textAlignment w:val="baseline"/>
        <w:rPr>
          <w:szCs w:val="24"/>
          <w:lang w:eastAsia="lt-LT"/>
        </w:rPr>
      </w:pPr>
      <w:r>
        <w:rPr>
          <w:szCs w:val="24"/>
          <w:lang w:eastAsia="lt-LT"/>
        </w:rPr>
        <w:t>5. Profesinis orientavimas vykdomas vadovaujantis Lietuvos Respublikos švietimo įstatyme, Lietuvos Respublikos profesinio mokymo įstatyme ir Lietuvos Respublikos užimtumo įstatyme įtvirtintais principais, taip pat laikantis šių principų: </w:t>
      </w:r>
    </w:p>
    <w:p w14:paraId="6283B3CA" w14:textId="77777777" w:rsidR="00087512" w:rsidRDefault="00C456D0">
      <w:pPr>
        <w:tabs>
          <w:tab w:val="left" w:pos="1134"/>
        </w:tabs>
        <w:ind w:firstLine="682"/>
        <w:jc w:val="both"/>
        <w:textAlignment w:val="baseline"/>
        <w:rPr>
          <w:szCs w:val="24"/>
          <w:lang w:eastAsia="lt-LT"/>
        </w:rPr>
      </w:pPr>
      <w:r>
        <w:rPr>
          <w:szCs w:val="24"/>
          <w:lang w:eastAsia="lt-LT"/>
        </w:rPr>
        <w:t xml:space="preserve">5.1. prieinamumo </w:t>
      </w:r>
      <w:r>
        <w:rPr>
          <w:sz w:val="21"/>
          <w:szCs w:val="21"/>
          <w:shd w:val="clear" w:color="auto" w:fill="FFFFFF"/>
          <w:lang w:eastAsia="lt-LT"/>
        </w:rPr>
        <w:t>–</w:t>
      </w:r>
      <w:r>
        <w:rPr>
          <w:szCs w:val="24"/>
          <w:lang w:eastAsia="lt-LT"/>
        </w:rPr>
        <w:t xml:space="preserve"> Profesinis orientavimas teikiamas visiems asmenims, užtikrinant lygias galimybes;</w:t>
      </w:r>
    </w:p>
    <w:p w14:paraId="719534FB" w14:textId="77777777" w:rsidR="00087512" w:rsidRDefault="00C456D0">
      <w:pPr>
        <w:ind w:firstLine="682"/>
        <w:jc w:val="both"/>
        <w:textAlignment w:val="baseline"/>
        <w:rPr>
          <w:szCs w:val="24"/>
          <w:lang w:eastAsia="lt-LT"/>
        </w:rPr>
      </w:pPr>
      <w:r>
        <w:rPr>
          <w:szCs w:val="24"/>
          <w:lang w:eastAsia="lt-LT"/>
        </w:rPr>
        <w:t xml:space="preserve">5.2. nešališkumo </w:t>
      </w:r>
      <w:r>
        <w:rPr>
          <w:sz w:val="21"/>
          <w:szCs w:val="21"/>
          <w:lang w:eastAsia="lt-LT"/>
        </w:rPr>
        <w:t>–</w:t>
      </w:r>
      <w:r>
        <w:rPr>
          <w:szCs w:val="24"/>
          <w:lang w:eastAsia="lt-LT"/>
        </w:rPr>
        <w:t xml:space="preserve"> Profesinis orientavimas vykdomas neproteguojant savo ar kitų interesų; </w:t>
      </w:r>
    </w:p>
    <w:p w14:paraId="041E70E8" w14:textId="77777777" w:rsidR="00087512" w:rsidRDefault="00C456D0">
      <w:pPr>
        <w:tabs>
          <w:tab w:val="left" w:pos="1276"/>
        </w:tabs>
        <w:ind w:firstLine="709"/>
        <w:jc w:val="both"/>
        <w:textAlignment w:val="baseline"/>
        <w:rPr>
          <w:sz w:val="18"/>
          <w:szCs w:val="18"/>
          <w:lang w:eastAsia="lt-LT"/>
        </w:rPr>
      </w:pPr>
      <w:r>
        <w:rPr>
          <w:szCs w:val="24"/>
          <w:lang w:eastAsia="lt-LT"/>
        </w:rPr>
        <w:t>5.3. laisvo pasirinkimo ir asmeninės atsakomybės – kiekvienas asmuo savarankiškai apsisprendžia dėl asmeninės karjeros perspektyvų, priima su mokymusi ir karjera susijusius sprendimus; </w:t>
      </w:r>
    </w:p>
    <w:p w14:paraId="1EDE212A" w14:textId="77777777" w:rsidR="00087512" w:rsidRDefault="00C456D0">
      <w:pPr>
        <w:tabs>
          <w:tab w:val="left" w:pos="1276"/>
        </w:tabs>
        <w:ind w:firstLine="709"/>
        <w:jc w:val="both"/>
        <w:textAlignment w:val="baseline"/>
        <w:rPr>
          <w:sz w:val="18"/>
          <w:szCs w:val="18"/>
          <w:lang w:eastAsia="lt-LT"/>
        </w:rPr>
      </w:pPr>
      <w:r>
        <w:rPr>
          <w:lang w:eastAsia="lt-LT"/>
        </w:rPr>
        <w:t xml:space="preserve">5.4. aktualumo </w:t>
      </w:r>
      <w:r>
        <w:rPr>
          <w:sz w:val="21"/>
          <w:szCs w:val="21"/>
          <w:shd w:val="clear" w:color="auto" w:fill="FFFFFF"/>
          <w:lang w:eastAsia="lt-LT"/>
        </w:rPr>
        <w:t>–</w:t>
      </w:r>
      <w:r>
        <w:rPr>
          <w:lang w:eastAsia="lt-LT"/>
        </w:rPr>
        <w:t xml:space="preserve"> Profesinis orientavimas vykdomas remiantis aktualia ir patikima informacija apie situaciją darbo rinkoje, naudojantis Nacionalinės žmogiškųjų išteklių stebėsenos duomenimis, Užimtumo tarnybos prie Lietuvos Respublikos socialinės apsaugos ir darbo ministerijos (toliau – Užimtumo tarnyba) atliekamomis darbo rinkos prognozėmis, Lietuvos Respublikos ekonomikos ir inovacijų ministerijos inicijuojamomis kasmetinėmis darbdavių apklausomis, taip pat atsižvelgiant į 2021–2030 metų nacionaliniame pažangos plane, patvirtintame Lietuvos Respublikos Vyriausybės 2020 m. rugsėjo 9 d. nutarimu Nr. 998 „Dėl 2021–2030 metų nacionaliniame pažangos plano patvirtinimo“, įtvirtintus augimo rodiklius;</w:t>
      </w:r>
    </w:p>
    <w:p w14:paraId="4AAB1A87" w14:textId="77777777" w:rsidR="00087512" w:rsidRDefault="00C456D0">
      <w:pPr>
        <w:tabs>
          <w:tab w:val="left" w:pos="1276"/>
        </w:tabs>
        <w:ind w:firstLine="709"/>
        <w:jc w:val="both"/>
        <w:textAlignment w:val="baseline"/>
        <w:rPr>
          <w:szCs w:val="24"/>
          <w:lang w:eastAsia="lt-LT"/>
        </w:rPr>
      </w:pPr>
      <w:r>
        <w:rPr>
          <w:szCs w:val="24"/>
          <w:lang w:eastAsia="lt-LT"/>
        </w:rPr>
        <w:t xml:space="preserve">5.5. individualizavimo </w:t>
      </w:r>
      <w:r>
        <w:rPr>
          <w:sz w:val="21"/>
          <w:szCs w:val="21"/>
          <w:shd w:val="clear" w:color="auto" w:fill="FFFFFF"/>
          <w:lang w:eastAsia="lt-LT"/>
        </w:rPr>
        <w:t>–</w:t>
      </w:r>
      <w:r>
        <w:rPr>
          <w:szCs w:val="24"/>
          <w:lang w:eastAsia="lt-LT"/>
        </w:rPr>
        <w:t xml:space="preserve"> Profesinis orientavimas vykdomas atsižvelgiant į individualius kiekvieno asmens poreikius. </w:t>
      </w:r>
    </w:p>
    <w:p w14:paraId="212597D1" w14:textId="77777777" w:rsidR="00087512" w:rsidRDefault="00C456D0">
      <w:pPr>
        <w:tabs>
          <w:tab w:val="left" w:pos="1276"/>
        </w:tabs>
        <w:ind w:firstLine="709"/>
        <w:jc w:val="both"/>
        <w:rPr>
          <w:szCs w:val="24"/>
          <w:lang w:eastAsia="lt-LT"/>
        </w:rPr>
      </w:pPr>
      <w:r>
        <w:rPr>
          <w:szCs w:val="24"/>
          <w:lang w:eastAsia="lt-LT"/>
        </w:rPr>
        <w:t>6. Apraše vartojamos sąvokos atitinka Švietimo įstatyme, Profesinio mokymo įstatyme, Užimtumo įstatyme vartojamas sąvokas. </w:t>
      </w:r>
    </w:p>
    <w:p w14:paraId="3A3E008C" w14:textId="77777777" w:rsidR="00087512" w:rsidRDefault="00087512">
      <w:pPr>
        <w:rPr>
          <w:sz w:val="14"/>
          <w:szCs w:val="14"/>
        </w:rPr>
      </w:pPr>
    </w:p>
    <w:p w14:paraId="77A7C99B" w14:textId="77777777" w:rsidR="00087512" w:rsidRDefault="00C456D0">
      <w:pPr>
        <w:keepNext/>
        <w:ind w:firstLine="345"/>
        <w:jc w:val="center"/>
        <w:textAlignment w:val="baseline"/>
        <w:rPr>
          <w:sz w:val="18"/>
          <w:szCs w:val="18"/>
          <w:lang w:eastAsia="lt-LT"/>
        </w:rPr>
      </w:pPr>
      <w:r>
        <w:rPr>
          <w:b/>
          <w:bCs/>
          <w:smallCaps/>
          <w:szCs w:val="24"/>
          <w:lang w:eastAsia="lt-LT"/>
        </w:rPr>
        <w:lastRenderedPageBreak/>
        <w:t>II SKYRIUS</w:t>
      </w:r>
    </w:p>
    <w:p w14:paraId="7AEE3BD6" w14:textId="77777777" w:rsidR="00087512" w:rsidRDefault="00C456D0">
      <w:pPr>
        <w:keepNext/>
        <w:ind w:firstLine="345"/>
        <w:jc w:val="center"/>
        <w:textAlignment w:val="baseline"/>
        <w:rPr>
          <w:sz w:val="18"/>
          <w:szCs w:val="18"/>
          <w:lang w:eastAsia="lt-LT"/>
        </w:rPr>
      </w:pPr>
      <w:r>
        <w:rPr>
          <w:b/>
          <w:bCs/>
          <w:smallCaps/>
          <w:szCs w:val="24"/>
          <w:lang w:eastAsia="lt-LT"/>
        </w:rPr>
        <w:t xml:space="preserve">PROFESINIO ORIENTAVIMO TEIKIMO PLANAVIMAS IR KOORDINAVIMAS </w:t>
      </w:r>
    </w:p>
    <w:p w14:paraId="207A7CC0" w14:textId="77777777" w:rsidR="00087512" w:rsidRDefault="00C456D0">
      <w:pPr>
        <w:keepNext/>
        <w:ind w:firstLine="345"/>
        <w:jc w:val="both"/>
        <w:textAlignment w:val="baseline"/>
        <w:rPr>
          <w:sz w:val="18"/>
          <w:szCs w:val="18"/>
          <w:lang w:eastAsia="lt-LT"/>
        </w:rPr>
      </w:pPr>
      <w:r>
        <w:rPr>
          <w:szCs w:val="24"/>
          <w:lang w:eastAsia="lt-LT"/>
        </w:rPr>
        <w:t>  </w:t>
      </w:r>
    </w:p>
    <w:p w14:paraId="16109CE8" w14:textId="77777777" w:rsidR="00087512" w:rsidRDefault="00C456D0">
      <w:pPr>
        <w:keepNext/>
        <w:spacing w:line="256" w:lineRule="auto"/>
        <w:ind w:firstLine="709"/>
        <w:jc w:val="both"/>
        <w:rPr>
          <w:color w:val="000000"/>
          <w:sz w:val="20"/>
          <w:lang w:eastAsia="lt-LT"/>
        </w:rPr>
      </w:pPr>
      <w:r>
        <w:rPr>
          <w:color w:val="000000"/>
          <w:szCs w:val="24"/>
          <w:lang w:eastAsia="lt-LT"/>
        </w:rPr>
        <w:t xml:space="preserve">7. </w:t>
      </w:r>
      <w:r>
        <w:rPr>
          <w:szCs w:val="24"/>
          <w:lang w:eastAsia="lt-LT"/>
        </w:rPr>
        <w:t>Lietuvos Respublikos švietimo, mokslo ir sporto ministerija, planuodama ir koordinuodama Profesinį orientavimą, bendradarbiauja su Lietuvos Respublikos socialinės apsaugos ir darbo ministerija ir Ekonomikos ir inovacijų ministerija.</w:t>
      </w:r>
    </w:p>
    <w:p w14:paraId="16602AE1" w14:textId="77777777" w:rsidR="00087512" w:rsidRDefault="00C456D0">
      <w:pPr>
        <w:tabs>
          <w:tab w:val="left" w:pos="426"/>
          <w:tab w:val="left" w:pos="1276"/>
        </w:tabs>
        <w:ind w:firstLine="709"/>
        <w:jc w:val="both"/>
        <w:textAlignment w:val="baseline"/>
        <w:rPr>
          <w:lang w:eastAsia="lt-LT"/>
        </w:rPr>
      </w:pPr>
      <w:r>
        <w:rPr>
          <w:lang w:eastAsia="lt-LT"/>
        </w:rPr>
        <w:t>8.</w:t>
      </w:r>
      <w:r>
        <w:t xml:space="preserve"> </w:t>
      </w:r>
      <w:r>
        <w:rPr>
          <w:lang w:eastAsia="lt-LT"/>
        </w:rPr>
        <w:t>Profesinio orientavimo teikimui koordinuoti sudaroma grupė (toliau – Grupė), kurios sudėtį tvirtina švietimo, mokslo ir sporto ministras. Grupę sudaro 12 asmenų: po 1 asmenį deleguoja Švietimo, mokslo ir sporto ministerija, Socialinės apsaugos ir darbo ministerija, Ekonomikos ir inovacijų ministerija, Lietuvos savivaldybių asociacija, Lietuvos karjeros specialistų asociacija, Užimtumo tarnyba, Lietuvos mokinių neformaliojo švietimo centras, 1 asmenį Švietimo, mokslo ir sporto ministerijos prašymu deleguoja Lietuvos universitetų rektorių konferencija ir Lietuvos kolegijų direktorių konferencija bendru sutarimu; 2 asmenis, atstovaujančius darbdavių organizacijoms, Švietimo, mokslo ir sporto ministerijos prašymu deleguoja Lietuvos Respublikos trišalėje taryboje esančios darbdavių organizacijos bendru sutarimu, 1 asmenį – Jaunimo reikalų taryba, 1 asmenį – Nevyriausybinių organizacijų taryba. Kiekviena atstovus į Grupę deleguojanti pusė pateikia ir pakaitinį Grupės narį. Grupės veiklą organizuoja ir techniškai aptarnauja Švietimo, mokslo ir sporto ministerija.</w:t>
      </w:r>
      <w:r>
        <w:rPr>
          <w:color w:val="000000"/>
        </w:rPr>
        <w:t xml:space="preserve"> </w:t>
      </w:r>
    </w:p>
    <w:p w14:paraId="0259AEDE" w14:textId="77777777" w:rsidR="00087512" w:rsidRDefault="00C456D0">
      <w:pPr>
        <w:tabs>
          <w:tab w:val="left" w:pos="1276"/>
        </w:tabs>
        <w:ind w:firstLine="709"/>
        <w:jc w:val="both"/>
        <w:rPr>
          <w:szCs w:val="24"/>
          <w:lang w:eastAsia="lt-LT"/>
        </w:rPr>
      </w:pPr>
      <w:r>
        <w:rPr>
          <w:szCs w:val="24"/>
          <w:lang w:eastAsia="lt-LT"/>
        </w:rPr>
        <w:t>9. Grupė pirmo posėdžio metu patvirtina Grupės darbo reglamentą.</w:t>
      </w:r>
    </w:p>
    <w:p w14:paraId="459625CF" w14:textId="77777777" w:rsidR="00087512" w:rsidRDefault="00C456D0">
      <w:pPr>
        <w:tabs>
          <w:tab w:val="left" w:pos="1276"/>
        </w:tabs>
        <w:ind w:left="720" w:hanging="11"/>
        <w:jc w:val="both"/>
        <w:textAlignment w:val="baseline"/>
        <w:rPr>
          <w:szCs w:val="24"/>
          <w:lang w:eastAsia="lt-LT"/>
        </w:rPr>
      </w:pPr>
      <w:r>
        <w:rPr>
          <w:szCs w:val="24"/>
          <w:lang w:eastAsia="lt-LT"/>
        </w:rPr>
        <w:t>10. Grupė vykdo šias funkcijas:</w:t>
      </w:r>
    </w:p>
    <w:p w14:paraId="2C3541A8" w14:textId="77777777" w:rsidR="00087512" w:rsidRDefault="00C456D0">
      <w:pPr>
        <w:tabs>
          <w:tab w:val="left" w:pos="1276"/>
        </w:tabs>
        <w:ind w:firstLine="709"/>
        <w:jc w:val="both"/>
        <w:textAlignment w:val="baseline"/>
        <w:rPr>
          <w:szCs w:val="24"/>
          <w:lang w:eastAsia="lt-LT"/>
        </w:rPr>
      </w:pPr>
      <w:r>
        <w:rPr>
          <w:szCs w:val="24"/>
          <w:lang w:eastAsia="lt-LT"/>
        </w:rPr>
        <w:t>10.1.</w:t>
      </w:r>
      <w:r>
        <w:rPr>
          <w:sz w:val="22"/>
          <w:szCs w:val="22"/>
        </w:rPr>
        <w:t xml:space="preserve"> </w:t>
      </w:r>
      <w:r>
        <w:rPr>
          <w:szCs w:val="24"/>
          <w:lang w:eastAsia="lt-LT"/>
        </w:rPr>
        <w:t xml:space="preserve">atsižvelgdama į turimus Profesinio orientavimo stebėsenos duomenis, </w:t>
      </w:r>
      <w:r>
        <w:rPr>
          <w:shd w:val="clear" w:color="auto" w:fill="FFFFFF"/>
        </w:rPr>
        <w:t>vertina Profesinio orientavimo būklę,</w:t>
      </w:r>
      <w:r>
        <w:rPr>
          <w:szCs w:val="24"/>
          <w:lang w:eastAsia="lt-LT"/>
        </w:rPr>
        <w:t xml:space="preserve"> svarsto Profesinio orientavimo prioritetines plėtros ir veiklos kryptis ir </w:t>
      </w:r>
      <w:r>
        <w:rPr>
          <w:bdr w:val="none" w:sz="0" w:space="0" w:color="auto" w:frame="1"/>
        </w:rPr>
        <w:t>teikia siūlymus Švietimo, mokslo ir sporto ministerijai ir Socialinės apsaugos ir darbo ministerijai</w:t>
      </w:r>
      <w:r>
        <w:rPr>
          <w:szCs w:val="24"/>
          <w:lang w:eastAsia="lt-LT"/>
        </w:rPr>
        <w:t>;</w:t>
      </w:r>
    </w:p>
    <w:p w14:paraId="12249124" w14:textId="77777777" w:rsidR="00087512" w:rsidRDefault="00C456D0">
      <w:pPr>
        <w:tabs>
          <w:tab w:val="left" w:pos="1276"/>
        </w:tabs>
        <w:ind w:firstLine="709"/>
        <w:jc w:val="both"/>
        <w:textAlignment w:val="baseline"/>
        <w:rPr>
          <w:szCs w:val="24"/>
          <w:lang w:eastAsia="lt-LT"/>
        </w:rPr>
      </w:pPr>
      <w:r>
        <w:rPr>
          <w:szCs w:val="24"/>
          <w:lang w:eastAsia="lt-LT"/>
        </w:rPr>
        <w:t>10.2.</w:t>
      </w:r>
      <w:r>
        <w:rPr>
          <w:sz w:val="22"/>
          <w:szCs w:val="22"/>
        </w:rPr>
        <w:t xml:space="preserve"> </w:t>
      </w:r>
      <w:r>
        <w:rPr>
          <w:szCs w:val="24"/>
          <w:lang w:eastAsia="lt-LT"/>
        </w:rPr>
        <w:t xml:space="preserve">vertina Švietimo įstaigų ir kitų institucijų vykdomas Profesinio orientavimo priemones </w:t>
      </w:r>
      <w:r>
        <w:rPr>
          <w:shd w:val="clear" w:color="auto" w:fill="FFFFFF"/>
        </w:rPr>
        <w:t>ir teikia siūlymus Švietimo, mokslo ir sporto ministerijai ir Socialinės apsaugos ir darbo ministerijai dėl</w:t>
      </w:r>
      <w:r>
        <w:rPr>
          <w:szCs w:val="24"/>
          <w:lang w:eastAsia="lt-LT"/>
        </w:rPr>
        <w:t xml:space="preserve"> esamų priemonių tobulinimo ir naujų priemonių kūrimo;</w:t>
      </w:r>
    </w:p>
    <w:p w14:paraId="1FE0D404" w14:textId="77777777" w:rsidR="00087512" w:rsidRDefault="00C456D0">
      <w:pPr>
        <w:tabs>
          <w:tab w:val="left" w:pos="1276"/>
        </w:tabs>
        <w:ind w:firstLine="709"/>
        <w:jc w:val="both"/>
        <w:textAlignment w:val="baseline"/>
        <w:rPr>
          <w:szCs w:val="24"/>
          <w:lang w:eastAsia="lt-LT"/>
        </w:rPr>
      </w:pPr>
      <w:r>
        <w:rPr>
          <w:szCs w:val="24"/>
          <w:lang w:eastAsia="lt-LT"/>
        </w:rPr>
        <w:t>10.3. analizuoja ir sprendžia kitus su Profesiniu orientavimu susijusius klausimus.</w:t>
      </w:r>
    </w:p>
    <w:p w14:paraId="0F32714D" w14:textId="77777777" w:rsidR="00087512" w:rsidRDefault="00C456D0">
      <w:pPr>
        <w:tabs>
          <w:tab w:val="left" w:pos="1276"/>
        </w:tabs>
        <w:ind w:firstLine="709"/>
        <w:jc w:val="both"/>
        <w:textAlignment w:val="baseline"/>
        <w:rPr>
          <w:szCs w:val="24"/>
          <w:lang w:eastAsia="lt-LT"/>
        </w:rPr>
      </w:pPr>
      <w:r>
        <w:rPr>
          <w:szCs w:val="24"/>
          <w:lang w:eastAsia="lt-LT"/>
        </w:rPr>
        <w:t>11. Švietimo, mokslo ir sporto ministerijos funkcijos Profesinio orientavimo srityje:</w:t>
      </w:r>
    </w:p>
    <w:p w14:paraId="1D315444" w14:textId="77777777" w:rsidR="00087512" w:rsidRDefault="00C456D0">
      <w:pPr>
        <w:tabs>
          <w:tab w:val="left" w:pos="1276"/>
        </w:tabs>
        <w:ind w:firstLine="709"/>
        <w:jc w:val="both"/>
        <w:textAlignment w:val="baseline"/>
        <w:rPr>
          <w:szCs w:val="24"/>
          <w:lang w:eastAsia="lt-LT"/>
        </w:rPr>
      </w:pPr>
      <w:r>
        <w:rPr>
          <w:szCs w:val="24"/>
          <w:lang w:eastAsia="lt-LT"/>
        </w:rPr>
        <w:t>11.1.</w:t>
      </w:r>
      <w:r>
        <w:rPr>
          <w:sz w:val="22"/>
          <w:szCs w:val="22"/>
        </w:rPr>
        <w:t xml:space="preserve"> </w:t>
      </w:r>
      <w:r>
        <w:rPr>
          <w:szCs w:val="24"/>
          <w:lang w:eastAsia="lt-LT"/>
        </w:rPr>
        <w:t>planuoja finansavimą ir užtikrina Profesinio orientavimo tęstinumą ir efektyvumą;</w:t>
      </w:r>
    </w:p>
    <w:p w14:paraId="087A7E83" w14:textId="77777777" w:rsidR="00087512" w:rsidRDefault="00C456D0">
      <w:pPr>
        <w:tabs>
          <w:tab w:val="left" w:pos="1276"/>
        </w:tabs>
        <w:ind w:firstLine="709"/>
        <w:jc w:val="both"/>
        <w:textAlignment w:val="baseline"/>
        <w:rPr>
          <w:szCs w:val="24"/>
          <w:lang w:eastAsia="lt-LT"/>
        </w:rPr>
      </w:pPr>
      <w:r>
        <w:rPr>
          <w:szCs w:val="24"/>
          <w:lang w:eastAsia="lt-LT"/>
        </w:rPr>
        <w:t>11.2. organizuoja Profesinio orientavimo stebėseną ir, remdamasi jos rezultatais, nustato Profesinio orientavimo teikimo prioritetines kryptis.</w:t>
      </w:r>
    </w:p>
    <w:p w14:paraId="5E5417D8" w14:textId="77777777" w:rsidR="00087512" w:rsidRDefault="00C456D0">
      <w:pPr>
        <w:tabs>
          <w:tab w:val="left" w:pos="1276"/>
        </w:tabs>
        <w:ind w:firstLine="709"/>
        <w:jc w:val="both"/>
        <w:textAlignment w:val="baseline"/>
        <w:rPr>
          <w:szCs w:val="24"/>
          <w:lang w:eastAsia="lt-LT"/>
        </w:rPr>
      </w:pPr>
      <w:r>
        <w:rPr>
          <w:szCs w:val="24"/>
          <w:lang w:eastAsia="lt-LT"/>
        </w:rPr>
        <w:t>12. Socialinės apsaugos ir darbo ministerijos funkcijos Profesinio orientavimo srityje:</w:t>
      </w:r>
      <w:r>
        <w:rPr>
          <w:b/>
          <w:bCs/>
          <w:szCs w:val="24"/>
          <w:lang w:eastAsia="lt-LT"/>
        </w:rPr>
        <w:t xml:space="preserve"> </w:t>
      </w:r>
    </w:p>
    <w:p w14:paraId="5B239268" w14:textId="77777777" w:rsidR="00087512" w:rsidRDefault="00C456D0">
      <w:pPr>
        <w:tabs>
          <w:tab w:val="left" w:pos="1276"/>
        </w:tabs>
        <w:ind w:firstLine="709"/>
        <w:jc w:val="both"/>
        <w:textAlignment w:val="baseline"/>
        <w:rPr>
          <w:szCs w:val="24"/>
          <w:lang w:eastAsia="lt-LT"/>
        </w:rPr>
      </w:pPr>
      <w:r>
        <w:rPr>
          <w:szCs w:val="24"/>
          <w:lang w:eastAsia="lt-LT"/>
        </w:rPr>
        <w:t>12.1. koordinuoja Profesinio orientavimo teikimą Užimtumo tarnyboje;</w:t>
      </w:r>
    </w:p>
    <w:p w14:paraId="7EB490EB" w14:textId="77777777" w:rsidR="00087512" w:rsidRDefault="00C456D0">
      <w:pPr>
        <w:tabs>
          <w:tab w:val="left" w:pos="1276"/>
        </w:tabs>
        <w:ind w:firstLine="709"/>
        <w:jc w:val="both"/>
        <w:rPr>
          <w:szCs w:val="24"/>
          <w:lang w:eastAsia="lt-LT"/>
        </w:rPr>
      </w:pPr>
      <w:r>
        <w:rPr>
          <w:szCs w:val="24"/>
          <w:lang w:eastAsia="lt-LT"/>
        </w:rPr>
        <w:t>12.2. užtikrina Profesinio orientavimo, teikiamo Užimtumo tarnyboje, finansavimą.</w:t>
      </w:r>
    </w:p>
    <w:p w14:paraId="70289236" w14:textId="77777777" w:rsidR="00087512" w:rsidRDefault="00087512" w:rsidP="00C456D0">
      <w:pPr>
        <w:textAlignment w:val="baseline"/>
        <w:rPr>
          <w:sz w:val="18"/>
          <w:szCs w:val="18"/>
          <w:lang w:eastAsia="lt-LT"/>
        </w:rPr>
      </w:pPr>
    </w:p>
    <w:p w14:paraId="5F7E11C9" w14:textId="77777777" w:rsidR="00C456D0" w:rsidRDefault="00C456D0" w:rsidP="00C456D0">
      <w:pPr>
        <w:ind w:firstLine="345"/>
        <w:jc w:val="center"/>
        <w:textAlignment w:val="baseline"/>
        <w:rPr>
          <w:sz w:val="18"/>
          <w:szCs w:val="18"/>
          <w:lang w:eastAsia="lt-LT"/>
        </w:rPr>
      </w:pPr>
      <w:r>
        <w:rPr>
          <w:b/>
          <w:bCs/>
          <w:szCs w:val="24"/>
          <w:lang w:eastAsia="lt-LT"/>
        </w:rPr>
        <w:t>III</w:t>
      </w:r>
      <w:r>
        <w:rPr>
          <w:szCs w:val="24"/>
          <w:lang w:eastAsia="lt-LT"/>
        </w:rPr>
        <w:t> </w:t>
      </w:r>
      <w:r>
        <w:rPr>
          <w:b/>
          <w:bCs/>
          <w:szCs w:val="24"/>
          <w:lang w:eastAsia="lt-LT"/>
        </w:rPr>
        <w:t>SKYRIUS</w:t>
      </w:r>
    </w:p>
    <w:p w14:paraId="027D22B7" w14:textId="77777777" w:rsidR="00087512" w:rsidRDefault="00C456D0">
      <w:pPr>
        <w:ind w:firstLine="345"/>
        <w:jc w:val="center"/>
        <w:textAlignment w:val="baseline"/>
        <w:rPr>
          <w:b/>
          <w:bCs/>
          <w:szCs w:val="24"/>
          <w:shd w:val="clear" w:color="auto" w:fill="E6E6E6"/>
          <w:lang w:eastAsia="lt-LT"/>
        </w:rPr>
      </w:pPr>
      <w:r>
        <w:rPr>
          <w:b/>
          <w:bCs/>
          <w:szCs w:val="24"/>
          <w:lang w:eastAsia="lt-LT"/>
        </w:rPr>
        <w:t>PROFESINIO ORIENTAVIMO ORGANIZAVIMAS IR ADMINISTRAVIMAS</w:t>
      </w:r>
    </w:p>
    <w:p w14:paraId="15A98007" w14:textId="77777777" w:rsidR="00087512" w:rsidRDefault="00087512">
      <w:pPr>
        <w:tabs>
          <w:tab w:val="left" w:pos="1276"/>
        </w:tabs>
        <w:jc w:val="both"/>
        <w:textAlignment w:val="baseline"/>
        <w:rPr>
          <w:b/>
          <w:bCs/>
          <w:szCs w:val="24"/>
          <w:shd w:val="clear" w:color="auto" w:fill="E6E6E6"/>
          <w:lang w:eastAsia="lt-LT"/>
        </w:rPr>
      </w:pPr>
    </w:p>
    <w:p w14:paraId="22A15334" w14:textId="77777777" w:rsidR="00087512" w:rsidRDefault="00C456D0">
      <w:pPr>
        <w:tabs>
          <w:tab w:val="left" w:pos="1276"/>
        </w:tabs>
        <w:ind w:firstLine="709"/>
        <w:jc w:val="both"/>
        <w:textAlignment w:val="baseline"/>
        <w:rPr>
          <w:szCs w:val="24"/>
          <w:lang w:eastAsia="lt-LT"/>
        </w:rPr>
      </w:pPr>
      <w:r>
        <w:rPr>
          <w:szCs w:val="24"/>
          <w:lang w:eastAsia="lt-LT"/>
        </w:rPr>
        <w:t xml:space="preserve">13. Savivaldybės vykdomosios institucijos funkcijos: </w:t>
      </w:r>
    </w:p>
    <w:p w14:paraId="2201C763" w14:textId="77777777" w:rsidR="00087512" w:rsidRDefault="00C456D0">
      <w:pPr>
        <w:tabs>
          <w:tab w:val="left" w:pos="1276"/>
        </w:tabs>
        <w:ind w:firstLine="709"/>
        <w:jc w:val="both"/>
        <w:textAlignment w:val="baseline"/>
        <w:rPr>
          <w:szCs w:val="24"/>
          <w:lang w:eastAsia="lt-LT"/>
        </w:rPr>
      </w:pPr>
      <w:r>
        <w:rPr>
          <w:szCs w:val="24"/>
          <w:lang w:eastAsia="lt-LT"/>
        </w:rPr>
        <w:t>13.1. užtikrina profesinio orientavimo procesą Švietimo įstaigose, išskyrus aukštąsias mokyklas, vadovaudamasi Aprašo priede patvirtintu Įstaigų, vykdančių bendrojo ugdymo ir profesinio mokymo programas, mokinių profesinio orientavimo paslaugų planu (toliau – Planas);</w:t>
      </w:r>
    </w:p>
    <w:p w14:paraId="394ADE1B" w14:textId="77777777" w:rsidR="00087512" w:rsidRDefault="00C456D0">
      <w:pPr>
        <w:tabs>
          <w:tab w:val="left" w:pos="142"/>
          <w:tab w:val="left" w:pos="1276"/>
        </w:tabs>
        <w:ind w:firstLine="709"/>
        <w:jc w:val="both"/>
        <w:textAlignment w:val="baseline"/>
        <w:rPr>
          <w:szCs w:val="24"/>
          <w:lang w:eastAsia="lt-LT"/>
        </w:rPr>
      </w:pPr>
      <w:r>
        <w:rPr>
          <w:szCs w:val="24"/>
        </w:rPr>
        <w:t xml:space="preserve">13.2. vadovaudamasi Aprašo IV skyriuje nustatyta karjeros specialistų pasiskirstymo Švietimo įstaigose, išskyrus aukštąsias mokyklas, tvarka, </w:t>
      </w:r>
      <w:r>
        <w:rPr>
          <w:szCs w:val="24"/>
          <w:lang w:eastAsia="lt-LT"/>
        </w:rPr>
        <w:t>planuoja ir paskirsto lėšas reikiamam karjeros specialistų etatų skaičiui Švietimo įstaigoms, kurių savininko, dalininko teises ir pareigas įgyvendina savivaldybė ar kurioms savivaldybė skiria mokymo lėšas;</w:t>
      </w:r>
    </w:p>
    <w:p w14:paraId="0837940B" w14:textId="77777777" w:rsidR="00087512" w:rsidRDefault="00C456D0">
      <w:pPr>
        <w:ind w:firstLine="709"/>
        <w:jc w:val="both"/>
        <w:textAlignment w:val="baseline"/>
        <w:rPr>
          <w:szCs w:val="24"/>
          <w:lang w:eastAsia="lt-LT"/>
        </w:rPr>
      </w:pPr>
      <w:r>
        <w:rPr>
          <w:szCs w:val="24"/>
          <w:lang w:eastAsia="lt-LT"/>
        </w:rPr>
        <w:t>13.3.</w:t>
      </w:r>
      <w:r>
        <w:rPr>
          <w:sz w:val="22"/>
          <w:szCs w:val="22"/>
        </w:rPr>
        <w:t xml:space="preserve"> </w:t>
      </w:r>
      <w:r>
        <w:rPr>
          <w:szCs w:val="24"/>
          <w:lang w:eastAsia="lt-LT"/>
        </w:rPr>
        <w:t>konsultuoja savivaldybės teritorijoje veikiančias Švietimo įstaigas Profesinio orientavimo teikimo klausimais;</w:t>
      </w:r>
    </w:p>
    <w:p w14:paraId="5737227E" w14:textId="77777777" w:rsidR="00087512" w:rsidRDefault="00C456D0">
      <w:pPr>
        <w:ind w:firstLine="709"/>
        <w:jc w:val="both"/>
        <w:rPr>
          <w:szCs w:val="24"/>
          <w:lang w:eastAsia="lt-LT"/>
        </w:rPr>
      </w:pPr>
      <w:r>
        <w:rPr>
          <w:szCs w:val="24"/>
          <w:lang w:eastAsia="lt-LT"/>
        </w:rPr>
        <w:t>13.4.</w:t>
      </w:r>
      <w:r>
        <w:rPr>
          <w:sz w:val="22"/>
          <w:szCs w:val="22"/>
        </w:rPr>
        <w:t xml:space="preserve"> </w:t>
      </w:r>
      <w:r>
        <w:rPr>
          <w:szCs w:val="24"/>
          <w:lang w:eastAsia="lt-LT"/>
        </w:rPr>
        <w:t>skiria profesinio orientavimo koordinatorių savivaldybės teritorijoje, kuris atsako už savivaldybėje teikiamo Profesinio orientavimo koordinavimą ir bendradarbiavimo plėtojimą tarp savivaldybės teritorijoje veikiančių Švietimo įstaigų ir kitų institucijų, teikiančių Profesinio orientavimą;</w:t>
      </w:r>
    </w:p>
    <w:p w14:paraId="793313F6" w14:textId="77777777" w:rsidR="00087512" w:rsidRDefault="00C456D0">
      <w:pPr>
        <w:ind w:firstLine="709"/>
        <w:jc w:val="both"/>
        <w:rPr>
          <w:szCs w:val="24"/>
          <w:lang w:eastAsia="lt-LT"/>
        </w:rPr>
      </w:pPr>
      <w:r>
        <w:rPr>
          <w:color w:val="000000"/>
          <w:szCs w:val="24"/>
        </w:rPr>
        <w:lastRenderedPageBreak/>
        <w:t xml:space="preserve">13.5. </w:t>
      </w:r>
      <w:r>
        <w:rPr>
          <w:szCs w:val="24"/>
        </w:rPr>
        <w:t xml:space="preserve">kaupia Profesinio orientavimo stebėsenai būtiną informaciją ir teikia ją Lietuvos mokinių neformaliojo švietimo centrui. </w:t>
      </w:r>
    </w:p>
    <w:p w14:paraId="3791BC8E" w14:textId="77777777" w:rsidR="00087512" w:rsidRDefault="00C456D0">
      <w:pPr>
        <w:tabs>
          <w:tab w:val="left" w:pos="1276"/>
        </w:tabs>
        <w:ind w:firstLine="709"/>
        <w:jc w:val="both"/>
        <w:textAlignment w:val="baseline"/>
        <w:rPr>
          <w:lang w:eastAsia="lt-LT"/>
        </w:rPr>
      </w:pPr>
      <w:r>
        <w:rPr>
          <w:lang w:eastAsia="lt-LT"/>
        </w:rPr>
        <w:t>14.</w:t>
      </w:r>
      <w:r>
        <w:t xml:space="preserve"> </w:t>
      </w:r>
      <w:r>
        <w:rPr>
          <w:lang w:eastAsia="lt-LT"/>
        </w:rPr>
        <w:t>Švietimo įstaigų funkcijos:</w:t>
      </w:r>
    </w:p>
    <w:p w14:paraId="6CFB548C" w14:textId="77777777" w:rsidR="00087512" w:rsidRDefault="00C456D0">
      <w:pPr>
        <w:tabs>
          <w:tab w:val="left" w:pos="1276"/>
        </w:tabs>
        <w:ind w:firstLine="709"/>
        <w:jc w:val="both"/>
        <w:textAlignment w:val="baseline"/>
        <w:rPr>
          <w:lang w:eastAsia="lt-LT"/>
        </w:rPr>
      </w:pPr>
      <w:r>
        <w:rPr>
          <w:lang w:eastAsia="lt-LT"/>
        </w:rPr>
        <w:t>14.1.</w:t>
      </w:r>
      <w:r>
        <w:t xml:space="preserve"> </w:t>
      </w:r>
      <w:r>
        <w:rPr>
          <w:lang w:eastAsia="lt-LT"/>
        </w:rPr>
        <w:t>užtikrina nenutrūkstamą Profesinio orientavimo teikimą jose besimokantiems ar studijuojantiems asmenims;</w:t>
      </w:r>
    </w:p>
    <w:p w14:paraId="00E76B36" w14:textId="77777777" w:rsidR="00087512" w:rsidRDefault="00C456D0">
      <w:pPr>
        <w:ind w:firstLine="709"/>
        <w:jc w:val="both"/>
        <w:textAlignment w:val="baseline"/>
        <w:rPr>
          <w:szCs w:val="24"/>
          <w:lang w:eastAsia="lt-LT"/>
        </w:rPr>
      </w:pPr>
      <w:r>
        <w:rPr>
          <w:szCs w:val="24"/>
          <w:lang w:eastAsia="lt-LT"/>
        </w:rPr>
        <w:t>14.2. sudaro sąlygas karjeros specialistui, dirbančiam Švietimo įstaigoje, tobulinti kvalifikaciją; </w:t>
      </w:r>
    </w:p>
    <w:p w14:paraId="49089CE8" w14:textId="77777777" w:rsidR="00087512" w:rsidRDefault="00C456D0">
      <w:pPr>
        <w:ind w:firstLine="709"/>
        <w:jc w:val="both"/>
        <w:textAlignment w:val="baseline"/>
        <w:rPr>
          <w:lang w:eastAsia="lt-LT"/>
        </w:rPr>
      </w:pPr>
      <w:r>
        <w:rPr>
          <w:lang w:eastAsia="lt-LT"/>
        </w:rPr>
        <w:t>14.3.</w:t>
      </w:r>
      <w:r>
        <w:rPr>
          <w:szCs w:val="24"/>
          <w:lang w:eastAsia="lt-LT"/>
        </w:rPr>
        <w:t xml:space="preserve"> </w:t>
      </w:r>
      <w:r>
        <w:rPr>
          <w:lang w:eastAsia="lt-LT"/>
        </w:rPr>
        <w:t xml:space="preserve">teikdamos Profesinį orientavimą (išskyrus aukštąsias mokyklas) mokiniams, vadovaujasi </w:t>
      </w:r>
      <w:r>
        <w:rPr>
          <w:shd w:val="clear" w:color="auto" w:fill="FFFFFF"/>
        </w:rPr>
        <w:t>Planu</w:t>
      </w:r>
      <w:r>
        <w:rPr>
          <w:lang w:eastAsia="lt-LT"/>
        </w:rPr>
        <w:t>;</w:t>
      </w:r>
    </w:p>
    <w:p w14:paraId="6A784327" w14:textId="77777777" w:rsidR="00087512" w:rsidRDefault="00C456D0">
      <w:pPr>
        <w:ind w:firstLine="709"/>
        <w:jc w:val="both"/>
        <w:rPr>
          <w:szCs w:val="24"/>
          <w:lang w:eastAsia="lt-LT"/>
        </w:rPr>
      </w:pPr>
      <w:r>
        <w:rPr>
          <w:szCs w:val="24"/>
          <w:lang w:eastAsia="lt-LT"/>
        </w:rPr>
        <w:t>14.4.</w:t>
      </w:r>
      <w:r>
        <w:rPr>
          <w:sz w:val="22"/>
          <w:szCs w:val="22"/>
        </w:rPr>
        <w:t xml:space="preserve"> </w:t>
      </w:r>
      <w:r>
        <w:rPr>
          <w:szCs w:val="24"/>
          <w:lang w:eastAsia="lt-LT"/>
        </w:rPr>
        <w:t>bendradarbiauja su Lietuvos mokinių neformaliojo švietimo centru ir Užimtumo tarnyba dėl Profesinio orientavimo teikimo; </w:t>
      </w:r>
    </w:p>
    <w:p w14:paraId="22B5106D" w14:textId="77777777" w:rsidR="00087512" w:rsidRDefault="00C456D0">
      <w:pPr>
        <w:tabs>
          <w:tab w:val="left" w:pos="1276"/>
          <w:tab w:val="left" w:pos="1418"/>
        </w:tabs>
        <w:ind w:firstLine="709"/>
        <w:jc w:val="both"/>
        <w:rPr>
          <w:szCs w:val="24"/>
          <w:lang w:eastAsia="lt-LT"/>
        </w:rPr>
      </w:pPr>
      <w:r>
        <w:rPr>
          <w:color w:val="000000"/>
          <w:szCs w:val="24"/>
        </w:rPr>
        <w:t xml:space="preserve">14.5. </w:t>
      </w:r>
      <w:r>
        <w:rPr>
          <w:szCs w:val="24"/>
        </w:rPr>
        <w:t xml:space="preserve">kaupia Profesinio orientavimo stebėsenai būtiną informaciją ir teikia ją Lietuvos mokinių neformaliojo švietimo centrui. </w:t>
      </w:r>
    </w:p>
    <w:p w14:paraId="1743F699" w14:textId="77777777" w:rsidR="00087512" w:rsidRDefault="00C456D0">
      <w:pPr>
        <w:tabs>
          <w:tab w:val="left" w:pos="1276"/>
        </w:tabs>
        <w:ind w:firstLine="709"/>
        <w:jc w:val="both"/>
        <w:rPr>
          <w:szCs w:val="24"/>
          <w:lang w:eastAsia="lt-LT"/>
        </w:rPr>
      </w:pPr>
      <w:r>
        <w:rPr>
          <w:szCs w:val="24"/>
          <w:lang w:eastAsia="lt-LT"/>
        </w:rPr>
        <w:t xml:space="preserve">15. Lietuvos mokinių neformaliojo švietimo centro funkcijos: </w:t>
      </w:r>
    </w:p>
    <w:p w14:paraId="25580C9F" w14:textId="77777777" w:rsidR="00087512" w:rsidRDefault="00C456D0">
      <w:pPr>
        <w:ind w:firstLine="709"/>
        <w:jc w:val="both"/>
        <w:textAlignment w:val="baseline"/>
        <w:rPr>
          <w:lang w:eastAsia="lt-LT"/>
        </w:rPr>
      </w:pPr>
      <w:r>
        <w:rPr>
          <w:lang w:eastAsia="lt-LT"/>
        </w:rPr>
        <w:t>15.1.</w:t>
      </w:r>
      <w:r>
        <w:t xml:space="preserve"> </w:t>
      </w:r>
      <w:r>
        <w:rPr>
          <w:lang w:eastAsia="lt-LT"/>
        </w:rPr>
        <w:t xml:space="preserve">užtikrina elektroninės Profesinio orientavimo platformos palaikymą bei plėtojimą ir Profesinio orientavimo teikimą </w:t>
      </w:r>
      <w:r>
        <w:t>pradėjusiems mokytis pagal pradinio ugdymo programą ir vyresniems asmenims</w:t>
      </w:r>
      <w:r>
        <w:rPr>
          <w:lang w:eastAsia="lt-LT"/>
        </w:rPr>
        <w:t>;</w:t>
      </w:r>
    </w:p>
    <w:p w14:paraId="3DE8FCB7" w14:textId="77777777" w:rsidR="00087512" w:rsidRDefault="00C456D0">
      <w:pPr>
        <w:ind w:firstLine="709"/>
        <w:jc w:val="both"/>
        <w:textAlignment w:val="baseline"/>
        <w:rPr>
          <w:szCs w:val="24"/>
          <w:lang w:eastAsia="lt-LT"/>
        </w:rPr>
      </w:pPr>
      <w:r>
        <w:rPr>
          <w:szCs w:val="24"/>
          <w:lang w:eastAsia="lt-LT"/>
        </w:rPr>
        <w:t>15.2. teikia metodinę pagalbą ir konsultacijas savivaldybių profesinio orientavimo koordinatoriams, Švietimo įstaigoms, kitoms institucijoms ir Užimtumo tarnybai dėl Profesinio orientavimo teikimo;</w:t>
      </w:r>
    </w:p>
    <w:p w14:paraId="2E33C0DD" w14:textId="77777777" w:rsidR="00087512" w:rsidRDefault="00C456D0">
      <w:pPr>
        <w:ind w:firstLine="709"/>
        <w:jc w:val="both"/>
        <w:textAlignment w:val="baseline"/>
        <w:rPr>
          <w:szCs w:val="24"/>
          <w:lang w:eastAsia="lt-LT"/>
        </w:rPr>
      </w:pPr>
      <w:r>
        <w:rPr>
          <w:szCs w:val="24"/>
          <w:lang w:eastAsia="lt-LT"/>
        </w:rPr>
        <w:t>15.3. užtikrina Profesinio orientavimo metodinių ir informacinių priemonių prieinamumą ir sklaidą;</w:t>
      </w:r>
    </w:p>
    <w:p w14:paraId="127AA399" w14:textId="77777777" w:rsidR="00087512" w:rsidRDefault="00C456D0">
      <w:pPr>
        <w:ind w:left="1276" w:hanging="567"/>
        <w:jc w:val="both"/>
        <w:textAlignment w:val="baseline"/>
        <w:rPr>
          <w:lang w:eastAsia="lt-LT"/>
        </w:rPr>
      </w:pPr>
      <w:r>
        <w:rPr>
          <w:lang w:eastAsia="lt-LT"/>
        </w:rPr>
        <w:t>15.4.</w:t>
      </w:r>
      <w:r>
        <w:t xml:space="preserve"> </w:t>
      </w:r>
      <w:r>
        <w:rPr>
          <w:lang w:eastAsia="lt-LT"/>
        </w:rPr>
        <w:t xml:space="preserve">plėtoja kvalifikacijos tobulinimo galimybes karjeros specialistams; </w:t>
      </w:r>
    </w:p>
    <w:p w14:paraId="05E2D8BC" w14:textId="77777777" w:rsidR="00087512" w:rsidRDefault="00C456D0">
      <w:pPr>
        <w:ind w:left="1276" w:hanging="567"/>
        <w:jc w:val="both"/>
        <w:textAlignment w:val="baseline"/>
        <w:rPr>
          <w:szCs w:val="24"/>
          <w:lang w:eastAsia="lt-LT"/>
        </w:rPr>
      </w:pPr>
      <w:r>
        <w:rPr>
          <w:szCs w:val="24"/>
          <w:lang w:eastAsia="lt-LT"/>
        </w:rPr>
        <w:t>15.5. plėtoja Profesinio veiklinimo iniciatyvas šalyje;</w:t>
      </w:r>
    </w:p>
    <w:p w14:paraId="6AA167F4" w14:textId="77777777" w:rsidR="00087512" w:rsidRDefault="00C456D0">
      <w:pPr>
        <w:ind w:left="1276" w:hanging="567"/>
        <w:jc w:val="both"/>
        <w:textAlignment w:val="baseline"/>
        <w:rPr>
          <w:szCs w:val="24"/>
          <w:lang w:eastAsia="lt-LT"/>
        </w:rPr>
      </w:pPr>
      <w:r>
        <w:rPr>
          <w:szCs w:val="24"/>
          <w:lang w:eastAsia="lt-LT"/>
        </w:rPr>
        <w:t xml:space="preserve">15.6. vykdo Profesinio orientavimo stebėseną. </w:t>
      </w:r>
    </w:p>
    <w:p w14:paraId="4D1DFCAB" w14:textId="77777777" w:rsidR="00087512" w:rsidRDefault="00C456D0">
      <w:pPr>
        <w:tabs>
          <w:tab w:val="left" w:pos="1276"/>
        </w:tabs>
        <w:ind w:left="480" w:firstLine="229"/>
        <w:jc w:val="both"/>
        <w:textAlignment w:val="baseline"/>
        <w:rPr>
          <w:szCs w:val="24"/>
          <w:lang w:eastAsia="lt-LT"/>
        </w:rPr>
      </w:pPr>
      <w:r>
        <w:rPr>
          <w:szCs w:val="24"/>
          <w:lang w:eastAsia="lt-LT"/>
        </w:rPr>
        <w:t xml:space="preserve">16. Užimtumo tarnybos funkcijos: </w:t>
      </w:r>
    </w:p>
    <w:p w14:paraId="1272FDB9" w14:textId="77777777" w:rsidR="00087512" w:rsidRDefault="00C456D0">
      <w:pPr>
        <w:tabs>
          <w:tab w:val="left" w:pos="1276"/>
        </w:tabs>
        <w:ind w:firstLine="709"/>
        <w:jc w:val="both"/>
        <w:textAlignment w:val="baseline"/>
        <w:rPr>
          <w:lang w:eastAsia="lt-LT"/>
        </w:rPr>
      </w:pPr>
      <w:r>
        <w:rPr>
          <w:lang w:eastAsia="lt-LT"/>
        </w:rPr>
        <w:t>16.1.</w:t>
      </w:r>
      <w:r>
        <w:t xml:space="preserve"> </w:t>
      </w:r>
      <w:r>
        <w:rPr>
          <w:lang w:eastAsia="lt-LT"/>
        </w:rPr>
        <w:t xml:space="preserve">teikia Profesinį orientavimą </w:t>
      </w:r>
      <w:r>
        <w:t xml:space="preserve">asmenims nuo 14 metų </w:t>
      </w:r>
      <w:r>
        <w:rPr>
          <w:lang w:eastAsia="lt-LT"/>
        </w:rPr>
        <w:t xml:space="preserve">Užimtumo įstatymo ir jį įgyvendinančių teisės aktų nustatyta tvarka; </w:t>
      </w:r>
    </w:p>
    <w:p w14:paraId="607C4E43" w14:textId="77777777" w:rsidR="00087512" w:rsidRDefault="00C456D0">
      <w:pPr>
        <w:tabs>
          <w:tab w:val="left" w:pos="1276"/>
        </w:tabs>
        <w:ind w:firstLine="709"/>
        <w:jc w:val="both"/>
        <w:textAlignment w:val="baseline"/>
        <w:rPr>
          <w:szCs w:val="24"/>
          <w:lang w:eastAsia="lt-LT"/>
        </w:rPr>
      </w:pPr>
      <w:r>
        <w:rPr>
          <w:szCs w:val="24"/>
          <w:lang w:eastAsia="lt-LT"/>
        </w:rPr>
        <w:t>16.2. užtikrina Profesinio veiklinimo teikimą bendradarbiaudama su Švietimo įstaigų, išskyrus aukštąsias mokyklas, karjeros specialistais;</w:t>
      </w:r>
    </w:p>
    <w:p w14:paraId="1BD3590D" w14:textId="77777777" w:rsidR="00087512" w:rsidRDefault="00C456D0">
      <w:pPr>
        <w:tabs>
          <w:tab w:val="left" w:pos="1276"/>
        </w:tabs>
        <w:ind w:firstLine="709"/>
        <w:jc w:val="both"/>
        <w:textAlignment w:val="baseline"/>
        <w:rPr>
          <w:szCs w:val="24"/>
          <w:lang w:eastAsia="lt-LT"/>
        </w:rPr>
      </w:pPr>
      <w:r>
        <w:rPr>
          <w:szCs w:val="24"/>
          <w:lang w:eastAsia="lt-LT"/>
        </w:rPr>
        <w:t xml:space="preserve">16.3. sudaro sąlygas karjeros specialistams tobulinti kvalifikaciją, kaip tai numatyta švietimo, mokslo ir sporto ministro tvirtinamuose reikalavimuose karjeros specialistams; </w:t>
      </w:r>
    </w:p>
    <w:p w14:paraId="160C131A" w14:textId="77777777" w:rsidR="00087512" w:rsidRDefault="00C456D0">
      <w:pPr>
        <w:ind w:firstLine="709"/>
        <w:jc w:val="both"/>
        <w:rPr>
          <w:szCs w:val="24"/>
        </w:rPr>
      </w:pPr>
      <w:r>
        <w:rPr>
          <w:szCs w:val="24"/>
        </w:rPr>
        <w:t xml:space="preserve">16.4. bendradarbiauja su Lietuvos mokinių neformaliojo švietimo centru, savivaldybės vykdomąja institucija, Švietimo įstaigomis ir kitomis institucijomis dėl Profesinio orientavimo teikimo; </w:t>
      </w:r>
    </w:p>
    <w:p w14:paraId="68459BF1" w14:textId="77777777" w:rsidR="00087512" w:rsidRDefault="00C456D0">
      <w:pPr>
        <w:ind w:firstLine="709"/>
        <w:jc w:val="both"/>
        <w:rPr>
          <w:szCs w:val="24"/>
        </w:rPr>
      </w:pPr>
      <w:r>
        <w:rPr>
          <w:szCs w:val="24"/>
        </w:rPr>
        <w:t xml:space="preserve">16.5. kaupia Profesinio orientavimo stebėsenai būtiną informaciją ir teikia ją Lietuvos mokinių neformaliojo švietimo centrui. </w:t>
      </w:r>
    </w:p>
    <w:p w14:paraId="517C620A" w14:textId="77777777" w:rsidR="00087512" w:rsidRDefault="00087512">
      <w:pPr>
        <w:textAlignment w:val="baseline"/>
        <w:rPr>
          <w:sz w:val="18"/>
          <w:szCs w:val="18"/>
          <w:lang w:eastAsia="lt-LT"/>
        </w:rPr>
      </w:pPr>
    </w:p>
    <w:p w14:paraId="2BC9EC48" w14:textId="77777777" w:rsidR="00087512" w:rsidRDefault="00C456D0">
      <w:pPr>
        <w:ind w:firstLine="345"/>
        <w:jc w:val="center"/>
        <w:textAlignment w:val="baseline"/>
        <w:rPr>
          <w:sz w:val="18"/>
          <w:szCs w:val="18"/>
          <w:lang w:eastAsia="lt-LT"/>
        </w:rPr>
      </w:pPr>
      <w:r>
        <w:rPr>
          <w:b/>
          <w:bCs/>
          <w:smallCaps/>
          <w:szCs w:val="24"/>
          <w:lang w:eastAsia="lt-LT"/>
        </w:rPr>
        <w:t>IV SKYRIUS</w:t>
      </w:r>
    </w:p>
    <w:p w14:paraId="7C7A470A" w14:textId="77777777" w:rsidR="00087512" w:rsidRDefault="00C456D0">
      <w:pPr>
        <w:ind w:firstLine="345"/>
        <w:jc w:val="center"/>
        <w:textAlignment w:val="baseline"/>
        <w:rPr>
          <w:sz w:val="18"/>
          <w:szCs w:val="18"/>
          <w:lang w:eastAsia="lt-LT"/>
        </w:rPr>
      </w:pPr>
      <w:r>
        <w:rPr>
          <w:b/>
          <w:bCs/>
          <w:szCs w:val="24"/>
          <w:lang w:eastAsia="lt-LT"/>
        </w:rPr>
        <w:t>KARJEROS SPECIALISTŲ PASISKIRSTYMO ŠVIETIMO ĮSTAIGOSE, IŠSKYRUS AUKŠTĄSIAS MOKYKLAS, TVARKA</w:t>
      </w:r>
      <w:r>
        <w:rPr>
          <w:szCs w:val="24"/>
          <w:lang w:eastAsia="lt-LT"/>
        </w:rPr>
        <w:t> </w:t>
      </w:r>
    </w:p>
    <w:p w14:paraId="7A04565F" w14:textId="77777777" w:rsidR="00087512" w:rsidRDefault="00087512">
      <w:pPr>
        <w:ind w:firstLine="407"/>
        <w:jc w:val="both"/>
        <w:textAlignment w:val="baseline"/>
        <w:rPr>
          <w:sz w:val="18"/>
          <w:szCs w:val="18"/>
          <w:lang w:eastAsia="lt-LT"/>
        </w:rPr>
      </w:pPr>
    </w:p>
    <w:p w14:paraId="13727193" w14:textId="77777777" w:rsidR="00087512" w:rsidRDefault="00C456D0" w:rsidP="00C456D0">
      <w:pPr>
        <w:tabs>
          <w:tab w:val="left" w:pos="1276"/>
        </w:tabs>
        <w:ind w:firstLine="709"/>
        <w:jc w:val="both"/>
        <w:textAlignment w:val="baseline"/>
        <w:rPr>
          <w:lang w:eastAsia="lt-LT"/>
        </w:rPr>
      </w:pPr>
      <w:r>
        <w:rPr>
          <w:lang w:eastAsia="lt-LT"/>
        </w:rPr>
        <w:t>17.</w:t>
      </w:r>
      <w:r>
        <w:t xml:space="preserve"> </w:t>
      </w:r>
      <w:r>
        <w:rPr>
          <w:lang w:eastAsia="lt-LT"/>
        </w:rPr>
        <w:t>Karjeros specialistų švietimo įstaigose, išskyrus aukštąsias mokyklas, etatų pasiskirstymo santykis:</w:t>
      </w:r>
    </w:p>
    <w:p w14:paraId="287BE002" w14:textId="77777777" w:rsidR="00087512" w:rsidRDefault="00C456D0">
      <w:pPr>
        <w:tabs>
          <w:tab w:val="left" w:pos="1276"/>
        </w:tabs>
        <w:ind w:left="960" w:hanging="251"/>
        <w:jc w:val="both"/>
        <w:textAlignment w:val="baseline"/>
        <w:rPr>
          <w:lang w:eastAsia="lt-LT"/>
        </w:rPr>
      </w:pPr>
      <w:r>
        <w:rPr>
          <w:lang w:eastAsia="lt-LT"/>
        </w:rPr>
        <w:t>17.1.</w:t>
      </w:r>
      <w:r>
        <w:t xml:space="preserve"> </w:t>
      </w:r>
      <w:r>
        <w:rPr>
          <w:lang w:eastAsia="lt-LT"/>
        </w:rPr>
        <w:t>dirbančiųjų su 1–4 klasių mokiniais – 1:1 500 (1 karjeros specialistas 1 500 mokinių);</w:t>
      </w:r>
    </w:p>
    <w:p w14:paraId="334D6AC5" w14:textId="77777777" w:rsidR="00087512" w:rsidRDefault="00C456D0">
      <w:pPr>
        <w:tabs>
          <w:tab w:val="left" w:pos="1276"/>
        </w:tabs>
        <w:ind w:firstLine="709"/>
        <w:jc w:val="both"/>
        <w:textAlignment w:val="baseline"/>
        <w:rPr>
          <w:lang w:eastAsia="lt-LT"/>
        </w:rPr>
      </w:pPr>
      <w:r>
        <w:rPr>
          <w:lang w:eastAsia="lt-LT"/>
        </w:rPr>
        <w:t>17.2.</w:t>
      </w:r>
      <w:r>
        <w:t xml:space="preserve"> </w:t>
      </w:r>
      <w:r>
        <w:rPr>
          <w:lang w:eastAsia="lt-LT"/>
        </w:rPr>
        <w:t>dirbančiųjų su 5–8 klasių mokiniais – 1:800 (1 karjeros specialistas 800 mokinių);</w:t>
      </w:r>
    </w:p>
    <w:p w14:paraId="3C05CA54" w14:textId="77777777" w:rsidR="00087512" w:rsidRDefault="00C456D0">
      <w:pPr>
        <w:tabs>
          <w:tab w:val="left" w:pos="1276"/>
        </w:tabs>
        <w:ind w:firstLine="709"/>
        <w:jc w:val="both"/>
        <w:textAlignment w:val="baseline"/>
        <w:rPr>
          <w:lang w:eastAsia="lt-LT"/>
        </w:rPr>
      </w:pPr>
      <w:r>
        <w:rPr>
          <w:lang w:eastAsia="lt-LT"/>
        </w:rPr>
        <w:t>17.3.</w:t>
      </w:r>
      <w:r>
        <w:t xml:space="preserve"> </w:t>
      </w:r>
      <w:r>
        <w:rPr>
          <w:lang w:eastAsia="lt-LT"/>
        </w:rPr>
        <w:t>dirbančiųjų su 9–12 klasių mokiniais – 1:600 (1 karjeros specialistas 600 mokinių);</w:t>
      </w:r>
    </w:p>
    <w:p w14:paraId="452FCC49" w14:textId="77777777" w:rsidR="00087512" w:rsidRDefault="00C456D0">
      <w:pPr>
        <w:tabs>
          <w:tab w:val="left" w:pos="1276"/>
        </w:tabs>
        <w:ind w:firstLine="709"/>
        <w:jc w:val="both"/>
        <w:textAlignment w:val="baseline"/>
        <w:rPr>
          <w:lang w:eastAsia="lt-LT"/>
        </w:rPr>
      </w:pPr>
      <w:r>
        <w:rPr>
          <w:lang w:eastAsia="lt-LT"/>
        </w:rPr>
        <w:t>17.4.</w:t>
      </w:r>
      <w:r>
        <w:t xml:space="preserve"> </w:t>
      </w:r>
      <w:r>
        <w:rPr>
          <w:lang w:eastAsia="lt-LT"/>
        </w:rPr>
        <w:t xml:space="preserve">dirbančiųjų profesinio mokymo įstaigose, kurių savininkas ar vienas iš dalininkų yra valstybė ar savivaldybė, santykis yra 1:800 (1 karjeros specialistas 800 mokinių). Jis skaičiuojamas įvertinant mokinių, besimokančių pagal pirminio profesinio ir bendrojo ugdymo programas, skaičių. </w:t>
      </w:r>
    </w:p>
    <w:p w14:paraId="55BCE934" w14:textId="77777777" w:rsidR="00087512" w:rsidRDefault="00C456D0">
      <w:pPr>
        <w:tabs>
          <w:tab w:val="left" w:pos="142"/>
          <w:tab w:val="left" w:pos="1276"/>
        </w:tabs>
        <w:ind w:firstLine="709"/>
        <w:jc w:val="both"/>
        <w:textAlignment w:val="baseline"/>
        <w:rPr>
          <w:lang w:eastAsia="lt-LT"/>
        </w:rPr>
      </w:pPr>
      <w:r>
        <w:rPr>
          <w:lang w:eastAsia="lt-LT"/>
        </w:rPr>
        <w:t>18.</w:t>
      </w:r>
      <w:r>
        <w:t xml:space="preserve"> </w:t>
      </w:r>
      <w:r>
        <w:rPr>
          <w:shd w:val="clear" w:color="auto" w:fill="FFFFFF"/>
        </w:rPr>
        <w:t>Savivaldybės vykdomoji institucija, remdamasi karjeros specialistų</w:t>
      </w:r>
      <w:r>
        <w:rPr>
          <w:lang w:eastAsia="lt-LT"/>
        </w:rPr>
        <w:t xml:space="preserve"> švietimo įstaigose, išskyrus aukštąsias mokyklas, </w:t>
      </w:r>
      <w:r>
        <w:rPr>
          <w:shd w:val="clear" w:color="auto" w:fill="FFFFFF"/>
        </w:rPr>
        <w:t xml:space="preserve">etatų pagal mokinių skaičių proporcija, nustatyta Aprašo 17 punkte, </w:t>
      </w:r>
      <w:r>
        <w:rPr>
          <w:shd w:val="clear" w:color="auto" w:fill="FFFFFF"/>
        </w:rPr>
        <w:lastRenderedPageBreak/>
        <w:t>planuoja ir paskirsto lėšas karjeros specialisto etatų skaičiui Švietimo įstaigoms,</w:t>
      </w:r>
      <w:r>
        <w:rPr>
          <w:szCs w:val="24"/>
          <w:lang w:eastAsia="lt-LT"/>
        </w:rPr>
        <w:t xml:space="preserve"> kurių savininko, dalininko teises ir pareigas įgyvendina savivaldybė ar </w:t>
      </w:r>
      <w:r>
        <w:rPr>
          <w:shd w:val="clear" w:color="auto" w:fill="FFFFFF"/>
        </w:rPr>
        <w:t>kurioms savivaldybė skiria mokymo lėšas. </w:t>
      </w:r>
    </w:p>
    <w:p w14:paraId="4B4B642E" w14:textId="77777777" w:rsidR="00087512" w:rsidRDefault="00C456D0">
      <w:pPr>
        <w:tabs>
          <w:tab w:val="left" w:pos="709"/>
          <w:tab w:val="left" w:pos="1134"/>
        </w:tabs>
        <w:ind w:firstLine="709"/>
        <w:jc w:val="both"/>
        <w:rPr>
          <w:szCs w:val="24"/>
          <w:lang w:eastAsia="lt-LT"/>
        </w:rPr>
      </w:pPr>
      <w:r>
        <w:rPr>
          <w:szCs w:val="24"/>
          <w:lang w:eastAsia="lt-LT"/>
        </w:rPr>
        <w:t>19. Minimalus karjeros specialistų etatų skaičius Švietimo įstaigoje, išskyrus aukštąsias mokyklas, – 0,5 etato.</w:t>
      </w:r>
    </w:p>
    <w:p w14:paraId="264F0EF5" w14:textId="77777777" w:rsidR="00087512" w:rsidRDefault="00C456D0">
      <w:pPr>
        <w:tabs>
          <w:tab w:val="left" w:pos="142"/>
          <w:tab w:val="left" w:pos="1276"/>
        </w:tabs>
        <w:ind w:firstLine="771"/>
        <w:jc w:val="both"/>
        <w:rPr>
          <w:lang w:eastAsia="lt-LT"/>
        </w:rPr>
      </w:pPr>
      <w:r>
        <w:rPr>
          <w:lang w:eastAsia="lt-LT"/>
        </w:rPr>
        <w:t xml:space="preserve">20. Savivaldybės vykdomoji institucija, įvertinusi karjeros specialistų etatų pasiskirstymą, nustatytą pagal Aprašo 17 punkto normas, priima sprendimą dėl didesnės ar mažesnės karjeros specialistų etatų dalies paskyrimo Švietimo įstaigai, neviršydama 10 procentų nuokrypio. Savivaldybės vykdomoji institucija neturi teisės nustatyti mažesnės etato normos, nei nustatyta Aprašo 19 punkte. </w:t>
      </w:r>
    </w:p>
    <w:p w14:paraId="41FD831A" w14:textId="77777777" w:rsidR="00087512" w:rsidRDefault="00C456D0">
      <w:pPr>
        <w:tabs>
          <w:tab w:val="left" w:pos="142"/>
          <w:tab w:val="left" w:pos="1560"/>
        </w:tabs>
        <w:ind w:firstLine="709"/>
        <w:jc w:val="both"/>
        <w:rPr>
          <w:lang w:eastAsia="lt-LT"/>
        </w:rPr>
      </w:pPr>
      <w:r>
        <w:rPr>
          <w:szCs w:val="24"/>
          <w:lang w:eastAsia="lt-LT"/>
        </w:rPr>
        <w:t>21. Savivaldybės vykdomoji institucija paveda Švietimo įstaigai, išskyrus aukštąsias mokyklas, įdarbinti karjeros specialistus, kurie aptarnautų kelias Švietimo įstaigas, kuriose nesusidaro minimalus karjeros specialistų etatų skaičius.</w:t>
      </w:r>
      <w:r>
        <w:rPr>
          <w:lang w:eastAsia="lt-LT"/>
        </w:rPr>
        <w:t xml:space="preserve"> </w:t>
      </w:r>
    </w:p>
    <w:p w14:paraId="359B5BD4" w14:textId="77777777" w:rsidR="00087512" w:rsidRDefault="00C456D0">
      <w:pPr>
        <w:tabs>
          <w:tab w:val="left" w:pos="1276"/>
        </w:tabs>
        <w:ind w:firstLine="709"/>
        <w:jc w:val="both"/>
      </w:pPr>
      <w:r>
        <w:rPr>
          <w:lang w:eastAsia="lt-LT"/>
        </w:rPr>
        <w:t>22.</w:t>
      </w:r>
      <w:r>
        <w:t xml:space="preserve"> </w:t>
      </w:r>
      <w:r>
        <w:rPr>
          <w:lang w:eastAsia="lt-LT"/>
        </w:rPr>
        <w:t xml:space="preserve">Savivaldybės vykdomoji institucija, siekianti užtikrinti platesnį Profesinio orientavimo prieinamumą, turi teisę padidinti karjeros specialistų etato normą, tenkančią Švietimo įstaigai, įskaitant tuos atvejus, kai, remiantis Aprašo 18 punkto nuostatomis, karjeros specialistų etato dalis Švietimo įstaigoje nesiekia minimalios karjeros specialistų 0,5 etato normos, skiriant papildomą finansavimą iš savivaldybės biudžeto lėšų. </w:t>
      </w:r>
    </w:p>
    <w:p w14:paraId="241EB6A0" w14:textId="77777777" w:rsidR="00087512" w:rsidRDefault="00C456D0">
      <w:pPr>
        <w:tabs>
          <w:tab w:val="left" w:pos="1276"/>
        </w:tabs>
        <w:ind w:firstLine="709"/>
        <w:jc w:val="both"/>
        <w:rPr>
          <w:szCs w:val="24"/>
          <w:lang w:eastAsia="lt-LT"/>
        </w:rPr>
      </w:pPr>
      <w:r>
        <w:rPr>
          <w:szCs w:val="24"/>
          <w:lang w:eastAsia="lt-LT"/>
        </w:rPr>
        <w:t>23. Savivaldybėse</w:t>
      </w:r>
      <w:r>
        <w:rPr>
          <w:szCs w:val="24"/>
        </w:rPr>
        <w:t>, kuriose, įvertinus bendrą mokinių skaičių (įskaitant ir nevalstybinėse mokyklose besimokančius asmenis), bendras karjeros specialistų etatų skaičius yra mažesnis nei 0,5 etato, savivaldybėje steigiama 0,5 etato norma visoms savivaldybėje esančioms Švietimo įstaigoms, išskyrus aukštąsias mokyklas.</w:t>
      </w:r>
    </w:p>
    <w:p w14:paraId="4950CD19" w14:textId="77777777" w:rsidR="00087512" w:rsidRDefault="00C456D0">
      <w:pPr>
        <w:tabs>
          <w:tab w:val="left" w:pos="1276"/>
        </w:tabs>
        <w:ind w:firstLine="709"/>
        <w:jc w:val="both"/>
        <w:rPr>
          <w:lang w:eastAsia="lt-LT"/>
        </w:rPr>
      </w:pPr>
      <w:r>
        <w:rPr>
          <w:lang w:eastAsia="lt-LT"/>
        </w:rPr>
        <w:t>24.</w:t>
      </w:r>
      <w:r>
        <w:t xml:space="preserve"> Švietimo įstaigose, išskyrus aukštąsias mokyklas, kuriose Švietimo, mokslo ir sporto ministerija įgyvendina savininko, dalininko teises ir pareigas ir kuriose, įvertinus bendrą mokinių skaičių, bendras karjeros specialistų etatų skaičius yra mažesnis nei 0,5 etato, yra steigiama minimali pusės etato norma.</w:t>
      </w:r>
    </w:p>
    <w:p w14:paraId="3BD92208" w14:textId="77777777" w:rsidR="00087512" w:rsidRDefault="00087512">
      <w:pPr>
        <w:tabs>
          <w:tab w:val="left" w:pos="1276"/>
        </w:tabs>
        <w:jc w:val="both"/>
        <w:rPr>
          <w:szCs w:val="24"/>
          <w:lang w:eastAsia="lt-LT"/>
        </w:rPr>
      </w:pPr>
    </w:p>
    <w:p w14:paraId="13FB609B" w14:textId="77777777" w:rsidR="00087512" w:rsidRDefault="00C456D0">
      <w:pPr>
        <w:tabs>
          <w:tab w:val="left" w:pos="1276"/>
        </w:tabs>
        <w:jc w:val="center"/>
        <w:rPr>
          <w:b/>
          <w:bCs/>
          <w:szCs w:val="24"/>
          <w:lang w:eastAsia="lt-LT"/>
        </w:rPr>
      </w:pPr>
      <w:r>
        <w:rPr>
          <w:b/>
          <w:bCs/>
          <w:szCs w:val="24"/>
          <w:lang w:eastAsia="lt-LT"/>
        </w:rPr>
        <w:t>V SKYRIUS</w:t>
      </w:r>
    </w:p>
    <w:p w14:paraId="2DB5C9AA" w14:textId="77777777" w:rsidR="00087512" w:rsidRDefault="00C456D0">
      <w:pPr>
        <w:tabs>
          <w:tab w:val="left" w:pos="1276"/>
        </w:tabs>
        <w:jc w:val="center"/>
        <w:rPr>
          <w:b/>
          <w:bCs/>
          <w:szCs w:val="24"/>
          <w:lang w:eastAsia="lt-LT"/>
        </w:rPr>
      </w:pPr>
      <w:r>
        <w:rPr>
          <w:b/>
          <w:bCs/>
          <w:szCs w:val="24"/>
          <w:lang w:eastAsia="lt-LT"/>
        </w:rPr>
        <w:t xml:space="preserve">BAIGIAMOSIOS NUOSTATOS </w:t>
      </w:r>
    </w:p>
    <w:p w14:paraId="320650CE" w14:textId="77777777" w:rsidR="00087512" w:rsidRDefault="00087512">
      <w:pPr>
        <w:tabs>
          <w:tab w:val="left" w:pos="1276"/>
        </w:tabs>
        <w:jc w:val="center"/>
        <w:rPr>
          <w:b/>
          <w:bCs/>
          <w:szCs w:val="24"/>
          <w:lang w:eastAsia="lt-LT"/>
        </w:rPr>
      </w:pPr>
    </w:p>
    <w:p w14:paraId="3756C4B4" w14:textId="77777777" w:rsidR="00087512" w:rsidRDefault="00C456D0">
      <w:pPr>
        <w:ind w:firstLine="720"/>
        <w:jc w:val="both"/>
        <w:textAlignment w:val="baseline"/>
        <w:rPr>
          <w:szCs w:val="24"/>
          <w:lang w:eastAsia="lt-LT"/>
        </w:rPr>
      </w:pPr>
      <w:r>
        <w:rPr>
          <w:szCs w:val="24"/>
        </w:rPr>
        <w:t>25. Karjeros specialistų paslaugos Švietimo įstaigose, išskyrus aukštąsias mokyklas, finansuojamos įgyvendinant 2021–2030 m. plėtros programos valdytojos Švietimo, mokslo ir sporto ministerijos švietimo plėtros programos pažangos priemonę Nr. 12-003-03-05-01 „Įdiegti vieną langelį karjerai planuoti ir įgūdžiams tobulinti“, patvirtintą Vyriausybės 2021 m. gruodžio 1 d. nutarimu Nr. 1016 „Dėl 2021–2030 m. plėtros programos valdytojos Lietuvos Respublikos švietimo, mokslo ir sporto ministerijos švietimo plėtros programos patvirtinimo“</w:t>
      </w:r>
      <w:r>
        <w:rPr>
          <w:color w:val="242424"/>
          <w:szCs w:val="24"/>
        </w:rPr>
        <w:t xml:space="preserve">: </w:t>
      </w:r>
    </w:p>
    <w:p w14:paraId="16C50D60" w14:textId="77777777" w:rsidR="00087512" w:rsidRDefault="00C456D0">
      <w:pPr>
        <w:ind w:firstLine="720"/>
        <w:jc w:val="both"/>
        <w:rPr>
          <w:color w:val="FF0000"/>
          <w:szCs w:val="24"/>
          <w:lang w:eastAsia="lt-LT"/>
        </w:rPr>
      </w:pPr>
      <w:r>
        <w:rPr>
          <w:szCs w:val="24"/>
          <w:lang w:eastAsia="lt-LT"/>
        </w:rPr>
        <w:t xml:space="preserve">25.1. 2022 m. rugsėjo 1 d. – 2023 m. gruodžio 31 d. lėšas skiriant </w:t>
      </w:r>
      <w:r>
        <w:rPr>
          <w:color w:val="242424"/>
          <w:szCs w:val="24"/>
        </w:rPr>
        <w:t xml:space="preserve">iš </w:t>
      </w:r>
      <w:r>
        <w:rPr>
          <w:szCs w:val="24"/>
        </w:rPr>
        <w:t xml:space="preserve">Švietimo, mokslo ir sporto ministerijos administruojamų </w:t>
      </w:r>
      <w:r>
        <w:rPr>
          <w:szCs w:val="24"/>
          <w:lang w:eastAsia="lt-LT"/>
        </w:rPr>
        <w:t>Ekonomikos gaivinimo ir atsparumo didinimo priemonės lėšų. Tiksli lėšų suma, skiriama Profesiniam orientavimui teikti nuo 2022 m. rugsėjo 1 d., apskaičiuojama remiantis 2022 m. gegužės 1 d. Mokinių registro duomenimis. Tiksli lėšų suma, skiriama Profesiniam orientavimui teikti nuo 2023 m. sausio 1 d., apskaičiuojama remiantis 2022 m. spalio 1 d. Mokinių registro duomenimis;</w:t>
      </w:r>
    </w:p>
    <w:p w14:paraId="209EE981" w14:textId="77777777" w:rsidR="00087512" w:rsidRDefault="00C456D0">
      <w:pPr>
        <w:ind w:firstLine="720"/>
        <w:jc w:val="both"/>
        <w:textAlignment w:val="baseline"/>
        <w:rPr>
          <w:b/>
          <w:bCs/>
          <w:szCs w:val="24"/>
          <w:lang w:eastAsia="lt-LT"/>
        </w:rPr>
      </w:pPr>
      <w:r>
        <w:rPr>
          <w:szCs w:val="24"/>
          <w:lang w:eastAsia="lt-LT"/>
        </w:rPr>
        <w:t xml:space="preserve">25.2. nuo 2024 m. sausio 1 d. lėšas skiriant iš </w:t>
      </w:r>
      <w:r>
        <w:rPr>
          <w:szCs w:val="24"/>
        </w:rPr>
        <w:t>valstybės biudžeto asignavimų.</w:t>
      </w:r>
    </w:p>
    <w:p w14:paraId="0B70B43C" w14:textId="77777777" w:rsidR="00087512" w:rsidRDefault="00C456D0">
      <w:pPr>
        <w:tabs>
          <w:tab w:val="left" w:pos="1276"/>
        </w:tabs>
        <w:ind w:firstLine="709"/>
        <w:jc w:val="both"/>
        <w:rPr>
          <w:szCs w:val="24"/>
          <w:lang w:eastAsia="lt-LT"/>
        </w:rPr>
      </w:pPr>
      <w:r>
        <w:rPr>
          <w:szCs w:val="24"/>
          <w:lang w:eastAsia="lt-LT"/>
        </w:rPr>
        <w:t>26. Už karjeros specialistų atitiktį kvalifikaciniams reikalavimams atsako juos įdarbinusi Švietimo įstaiga ar kita institucija.</w:t>
      </w:r>
    </w:p>
    <w:p w14:paraId="7DBF2860" w14:textId="77777777" w:rsidR="00087512" w:rsidRDefault="00C456D0">
      <w:pPr>
        <w:tabs>
          <w:tab w:val="left" w:pos="1276"/>
        </w:tabs>
        <w:ind w:left="480" w:firstLine="229"/>
        <w:jc w:val="both"/>
        <w:rPr>
          <w:szCs w:val="24"/>
          <w:lang w:eastAsia="lt-LT"/>
        </w:rPr>
      </w:pPr>
      <w:r>
        <w:rPr>
          <w:szCs w:val="24"/>
          <w:lang w:eastAsia="lt-LT"/>
        </w:rPr>
        <w:t xml:space="preserve">27. Teikiant Profesinio orientavimo paslaugas, pasitelkiami socialiniai partneriai, kurie: </w:t>
      </w:r>
    </w:p>
    <w:p w14:paraId="297CEF20" w14:textId="77777777" w:rsidR="00087512" w:rsidRDefault="00C456D0">
      <w:pPr>
        <w:tabs>
          <w:tab w:val="left" w:pos="1276"/>
        </w:tabs>
        <w:ind w:left="960" w:hanging="251"/>
        <w:jc w:val="both"/>
        <w:rPr>
          <w:lang w:eastAsia="lt-LT"/>
        </w:rPr>
      </w:pPr>
      <w:r>
        <w:rPr>
          <w:lang w:eastAsia="lt-LT"/>
        </w:rPr>
        <w:t>27.1.</w:t>
      </w:r>
      <w:r>
        <w:t xml:space="preserve"> </w:t>
      </w:r>
      <w:r>
        <w:rPr>
          <w:lang w:eastAsia="lt-LT"/>
        </w:rPr>
        <w:t xml:space="preserve">dalyvauja organizuojant Profesinio orientavimo renginius; </w:t>
      </w:r>
    </w:p>
    <w:p w14:paraId="38EE6908" w14:textId="77777777" w:rsidR="00087512" w:rsidRDefault="00C456D0">
      <w:pPr>
        <w:tabs>
          <w:tab w:val="left" w:pos="1276"/>
        </w:tabs>
        <w:ind w:left="960" w:hanging="251"/>
        <w:jc w:val="both"/>
        <w:rPr>
          <w:lang w:eastAsia="lt-LT"/>
        </w:rPr>
      </w:pPr>
      <w:r>
        <w:rPr>
          <w:lang w:eastAsia="lt-LT"/>
        </w:rPr>
        <w:t>27.2.</w:t>
      </w:r>
      <w:r>
        <w:t xml:space="preserve"> </w:t>
      </w:r>
      <w:r>
        <w:rPr>
          <w:lang w:eastAsia="lt-LT"/>
        </w:rPr>
        <w:t xml:space="preserve">dalyvauja organizuojant Profesinio veiklinimo renginius; </w:t>
      </w:r>
    </w:p>
    <w:p w14:paraId="2D40198B" w14:textId="77777777" w:rsidR="00087512" w:rsidRDefault="00C456D0">
      <w:pPr>
        <w:tabs>
          <w:tab w:val="left" w:pos="1276"/>
        </w:tabs>
        <w:ind w:left="960" w:hanging="251"/>
        <w:jc w:val="both"/>
        <w:rPr>
          <w:szCs w:val="24"/>
          <w:lang w:eastAsia="lt-LT"/>
        </w:rPr>
      </w:pPr>
      <w:r>
        <w:rPr>
          <w:szCs w:val="24"/>
          <w:lang w:eastAsia="lt-LT"/>
        </w:rPr>
        <w:t xml:space="preserve">27.3. dalyvauja rengiant Profesinio orientavimo metodines ir informacines priemones; </w:t>
      </w:r>
    </w:p>
    <w:p w14:paraId="0F20C7D6" w14:textId="77777777" w:rsidR="00087512" w:rsidRDefault="00C456D0">
      <w:pPr>
        <w:spacing w:line="256" w:lineRule="auto"/>
        <w:ind w:firstLine="709"/>
        <w:jc w:val="both"/>
        <w:rPr>
          <w:szCs w:val="24"/>
          <w:lang w:eastAsia="lt-LT"/>
        </w:rPr>
      </w:pPr>
      <w:r>
        <w:rPr>
          <w:szCs w:val="24"/>
          <w:lang w:eastAsia="lt-LT"/>
        </w:rPr>
        <w:t xml:space="preserve">27.4. informuoja darbdavius apie galimybes naudotis Profesinio orientavimo paslaugomis; </w:t>
      </w:r>
    </w:p>
    <w:p w14:paraId="779F0427" w14:textId="77777777" w:rsidR="00087512" w:rsidRDefault="00C456D0">
      <w:pPr>
        <w:tabs>
          <w:tab w:val="left" w:pos="1276"/>
        </w:tabs>
        <w:ind w:left="960" w:hanging="251"/>
        <w:jc w:val="both"/>
        <w:rPr>
          <w:szCs w:val="24"/>
          <w:lang w:eastAsia="lt-LT"/>
        </w:rPr>
      </w:pPr>
      <w:r>
        <w:rPr>
          <w:szCs w:val="24"/>
          <w:lang w:eastAsia="lt-LT"/>
        </w:rPr>
        <w:t>27.5. vykdo kitas su Profesiniu orientavimu susijusias veiklas. </w:t>
      </w:r>
    </w:p>
    <w:p w14:paraId="2A6F3AD7" w14:textId="77777777" w:rsidR="00087512" w:rsidRDefault="00087512">
      <w:pPr>
        <w:tabs>
          <w:tab w:val="left" w:pos="1276"/>
        </w:tabs>
        <w:jc w:val="both"/>
        <w:rPr>
          <w:szCs w:val="24"/>
          <w:lang w:eastAsia="lt-LT"/>
        </w:rPr>
      </w:pPr>
    </w:p>
    <w:p w14:paraId="08310886" w14:textId="77777777" w:rsidR="00087512" w:rsidRDefault="00C456D0" w:rsidP="00C456D0">
      <w:pPr>
        <w:tabs>
          <w:tab w:val="left" w:pos="1276"/>
        </w:tabs>
        <w:jc w:val="center"/>
        <w:rPr>
          <w:szCs w:val="24"/>
          <w:lang w:eastAsia="lt-LT"/>
        </w:rPr>
      </w:pPr>
      <w:r>
        <w:rPr>
          <w:szCs w:val="24"/>
          <w:lang w:eastAsia="lt-LT"/>
        </w:rPr>
        <w:t xml:space="preserve">_______________________ </w:t>
      </w:r>
    </w:p>
    <w:p w14:paraId="5C20BBEB" w14:textId="77777777" w:rsidR="00C456D0" w:rsidRDefault="00C456D0" w:rsidP="00C456D0">
      <w:pPr>
        <w:tabs>
          <w:tab w:val="left" w:pos="1276"/>
        </w:tabs>
        <w:jc w:val="center"/>
        <w:sectPr w:rsidR="00C456D0">
          <w:pgSz w:w="11906" w:h="16838" w:code="9"/>
          <w:pgMar w:top="1134" w:right="567" w:bottom="1134" w:left="1701" w:header="567" w:footer="567" w:gutter="0"/>
          <w:pgNumType w:start="1"/>
          <w:cols w:space="1296"/>
          <w:titlePg/>
        </w:sectPr>
      </w:pPr>
    </w:p>
    <w:p w14:paraId="6ED60BE5" w14:textId="77777777" w:rsidR="00C456D0" w:rsidRDefault="00C456D0" w:rsidP="00C456D0">
      <w:pPr>
        <w:tabs>
          <w:tab w:val="left" w:pos="1276"/>
        </w:tabs>
        <w:ind w:left="10773"/>
        <w:rPr>
          <w:szCs w:val="24"/>
          <w:lang w:eastAsia="lt-LT"/>
        </w:rPr>
      </w:pPr>
      <w:r>
        <w:rPr>
          <w:szCs w:val="24"/>
          <w:lang w:eastAsia="lt-LT"/>
        </w:rPr>
        <w:lastRenderedPageBreak/>
        <w:t>Profesinio orientavimo teikimo</w:t>
      </w:r>
    </w:p>
    <w:p w14:paraId="2493551E" w14:textId="77777777" w:rsidR="00087512" w:rsidRDefault="00C456D0" w:rsidP="00C456D0">
      <w:pPr>
        <w:ind w:left="10773" w:right="-501"/>
        <w:textAlignment w:val="baseline"/>
        <w:rPr>
          <w:szCs w:val="24"/>
          <w:lang w:eastAsia="lt-LT"/>
        </w:rPr>
      </w:pPr>
      <w:r>
        <w:rPr>
          <w:szCs w:val="24"/>
          <w:lang w:eastAsia="lt-LT"/>
        </w:rPr>
        <w:t xml:space="preserve"> tvarkos aprašo </w:t>
      </w:r>
    </w:p>
    <w:p w14:paraId="43351C5E" w14:textId="77777777" w:rsidR="00087512" w:rsidRDefault="00C456D0" w:rsidP="00C456D0">
      <w:pPr>
        <w:ind w:left="10773" w:right="-501"/>
        <w:textAlignment w:val="baseline"/>
        <w:rPr>
          <w:szCs w:val="24"/>
          <w:lang w:eastAsia="lt-LT"/>
        </w:rPr>
      </w:pPr>
      <w:r>
        <w:rPr>
          <w:szCs w:val="24"/>
          <w:lang w:eastAsia="lt-LT"/>
        </w:rPr>
        <w:t>priedas</w:t>
      </w:r>
    </w:p>
    <w:p w14:paraId="678E0C07" w14:textId="77777777" w:rsidR="00087512" w:rsidRDefault="00087512">
      <w:pPr>
        <w:ind w:left="11340" w:right="-874"/>
        <w:textAlignment w:val="baseline"/>
        <w:rPr>
          <w:szCs w:val="24"/>
          <w:lang w:eastAsia="lt-LT"/>
        </w:rPr>
      </w:pPr>
    </w:p>
    <w:p w14:paraId="4F704621" w14:textId="77777777" w:rsidR="00087512" w:rsidRDefault="00C456D0">
      <w:pPr>
        <w:ind w:right="-643"/>
        <w:jc w:val="center"/>
        <w:textAlignment w:val="baseline"/>
        <w:rPr>
          <w:b/>
          <w:bCs/>
          <w:caps/>
          <w:szCs w:val="24"/>
          <w:lang w:eastAsia="lt-LT"/>
        </w:rPr>
      </w:pPr>
      <w:r>
        <w:rPr>
          <w:b/>
          <w:bCs/>
          <w:caps/>
          <w:szCs w:val="24"/>
          <w:lang w:eastAsia="lt-LT"/>
        </w:rPr>
        <w:t>ĮSTAIGŲ, VYKDANČIŲ BENDROJO UGDYMO IR PROFESINIO MOKYMO PROGRAMAS, MOKINIŲ PROFESINIO ORIENTAVIMO PASLAUGŲ PLANAS</w:t>
      </w:r>
    </w:p>
    <w:p w14:paraId="213F34CF" w14:textId="77777777" w:rsidR="00087512" w:rsidRDefault="00087512">
      <w:pPr>
        <w:jc w:val="center"/>
        <w:textAlignment w:val="baseline"/>
        <w:rPr>
          <w:b/>
          <w:bCs/>
          <w:caps/>
          <w:szCs w:val="24"/>
          <w:lang w:eastAsia="lt-LT"/>
        </w:rPr>
      </w:pPr>
    </w:p>
    <w:p w14:paraId="10D9B45B" w14:textId="77777777" w:rsidR="00087512" w:rsidRDefault="00087512">
      <w:pPr>
        <w:jc w:val="center"/>
        <w:textAlignment w:val="baseline"/>
        <w:rPr>
          <w:b/>
          <w:bCs/>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690"/>
        <w:gridCol w:w="2054"/>
        <w:gridCol w:w="2090"/>
        <w:gridCol w:w="2090"/>
        <w:gridCol w:w="2090"/>
        <w:gridCol w:w="2090"/>
      </w:tblGrid>
      <w:tr w:rsidR="00087512" w14:paraId="7D9E730D" w14:textId="77777777">
        <w:tc>
          <w:tcPr>
            <w:tcW w:w="88" w:type="pct"/>
            <w:tcBorders>
              <w:top w:val="single" w:sz="4" w:space="0" w:color="auto"/>
              <w:left w:val="single" w:sz="4" w:space="0" w:color="auto"/>
              <w:bottom w:val="single" w:sz="4" w:space="0" w:color="auto"/>
              <w:right w:val="single" w:sz="4" w:space="0" w:color="auto"/>
            </w:tcBorders>
            <w:hideMark/>
          </w:tcPr>
          <w:p w14:paraId="0AE8C1A8" w14:textId="77777777" w:rsidR="00087512" w:rsidRDefault="00C456D0">
            <w:pPr>
              <w:spacing w:line="254" w:lineRule="auto"/>
              <w:jc w:val="center"/>
              <w:rPr>
                <w:b/>
                <w:bCs/>
                <w:kern w:val="24"/>
                <w:sz w:val="16"/>
                <w:szCs w:val="16"/>
                <w:lang w:eastAsia="lt-LT"/>
              </w:rPr>
            </w:pPr>
            <w:r>
              <w:rPr>
                <w:b/>
                <w:bCs/>
                <w:kern w:val="24"/>
                <w:sz w:val="16"/>
                <w:szCs w:val="16"/>
                <w:lang w:eastAsia="lt-LT"/>
              </w:rPr>
              <w:t xml:space="preserve">1. </w:t>
            </w:r>
          </w:p>
        </w:tc>
        <w:tc>
          <w:tcPr>
            <w:tcW w:w="4912" w:type="pct"/>
            <w:gridSpan w:val="6"/>
            <w:tcBorders>
              <w:top w:val="single" w:sz="4" w:space="0" w:color="auto"/>
              <w:left w:val="single" w:sz="4" w:space="0" w:color="auto"/>
              <w:bottom w:val="single" w:sz="4" w:space="0" w:color="auto"/>
              <w:right w:val="single" w:sz="4" w:space="0" w:color="auto"/>
            </w:tcBorders>
            <w:hideMark/>
          </w:tcPr>
          <w:p w14:paraId="1E59FF28" w14:textId="77777777" w:rsidR="00087512" w:rsidRDefault="00C456D0">
            <w:pPr>
              <w:spacing w:line="254" w:lineRule="auto"/>
              <w:jc w:val="center"/>
              <w:rPr>
                <w:sz w:val="16"/>
                <w:szCs w:val="16"/>
                <w:lang w:eastAsia="lt-LT"/>
              </w:rPr>
            </w:pPr>
            <w:r>
              <w:rPr>
                <w:b/>
                <w:bCs/>
                <w:kern w:val="24"/>
                <w:sz w:val="16"/>
                <w:szCs w:val="16"/>
                <w:lang w:eastAsia="lt-LT"/>
              </w:rPr>
              <w:t xml:space="preserve">Planas visiems mokiniams, besimokantiems mokyklose, vykdančiose bendrojo ugdymo programas, vieniems mokslo metams </w:t>
            </w:r>
          </w:p>
        </w:tc>
      </w:tr>
      <w:tr w:rsidR="00087512" w14:paraId="76A29FC3" w14:textId="77777777">
        <w:trPr>
          <w:trHeight w:val="431"/>
        </w:trPr>
        <w:tc>
          <w:tcPr>
            <w:tcW w:w="88" w:type="pct"/>
            <w:tcBorders>
              <w:top w:val="single" w:sz="4" w:space="0" w:color="auto"/>
              <w:left w:val="single" w:sz="4" w:space="0" w:color="auto"/>
              <w:bottom w:val="single" w:sz="4" w:space="0" w:color="auto"/>
              <w:right w:val="single" w:sz="4" w:space="0" w:color="auto"/>
            </w:tcBorders>
            <w:hideMark/>
          </w:tcPr>
          <w:p w14:paraId="42B0AB8A" w14:textId="77777777" w:rsidR="00087512" w:rsidRDefault="00C456D0">
            <w:pPr>
              <w:spacing w:line="254" w:lineRule="auto"/>
              <w:rPr>
                <w:b/>
                <w:bCs/>
                <w:kern w:val="24"/>
                <w:sz w:val="16"/>
                <w:szCs w:val="16"/>
                <w:lang w:val="en-US" w:eastAsia="lt-LT"/>
              </w:rPr>
            </w:pPr>
            <w:r>
              <w:rPr>
                <w:b/>
                <w:bCs/>
                <w:kern w:val="24"/>
                <w:sz w:val="16"/>
                <w:szCs w:val="16"/>
                <w:lang w:val="en-US" w:eastAsia="lt-LT"/>
              </w:rPr>
              <w:t>1.1.</w:t>
            </w:r>
          </w:p>
        </w:tc>
        <w:tc>
          <w:tcPr>
            <w:tcW w:w="1279" w:type="pct"/>
            <w:tcBorders>
              <w:top w:val="single" w:sz="4" w:space="0" w:color="auto"/>
              <w:left w:val="single" w:sz="4" w:space="0" w:color="auto"/>
              <w:bottom w:val="single" w:sz="4" w:space="0" w:color="auto"/>
              <w:right w:val="single" w:sz="4" w:space="0" w:color="auto"/>
            </w:tcBorders>
            <w:hideMark/>
          </w:tcPr>
          <w:p w14:paraId="0EB1A3AE" w14:textId="77777777" w:rsidR="00087512" w:rsidRDefault="00C456D0">
            <w:pPr>
              <w:spacing w:line="254" w:lineRule="auto"/>
              <w:rPr>
                <w:sz w:val="16"/>
                <w:szCs w:val="16"/>
                <w:lang w:eastAsia="lt-LT"/>
              </w:rPr>
            </w:pPr>
            <w:r>
              <w:rPr>
                <w:b/>
                <w:bCs/>
                <w:kern w:val="24"/>
                <w:sz w:val="16"/>
                <w:szCs w:val="16"/>
                <w:lang w:eastAsia="lt-LT"/>
              </w:rPr>
              <w:t>Karjeros modelio grupės</w:t>
            </w:r>
          </w:p>
        </w:tc>
        <w:tc>
          <w:tcPr>
            <w:tcW w:w="717" w:type="pct"/>
            <w:tcBorders>
              <w:top w:val="single" w:sz="4" w:space="0" w:color="auto"/>
              <w:left w:val="single" w:sz="4" w:space="0" w:color="auto"/>
              <w:bottom w:val="single" w:sz="4" w:space="0" w:color="auto"/>
              <w:right w:val="single" w:sz="4" w:space="0" w:color="auto"/>
            </w:tcBorders>
            <w:hideMark/>
          </w:tcPr>
          <w:p w14:paraId="4FE0F5D2" w14:textId="77777777" w:rsidR="00087512" w:rsidRDefault="00C456D0">
            <w:pPr>
              <w:spacing w:line="254" w:lineRule="auto"/>
              <w:rPr>
                <w:sz w:val="16"/>
                <w:szCs w:val="16"/>
                <w:lang w:eastAsia="lt-LT"/>
              </w:rPr>
            </w:pPr>
            <w:r>
              <w:rPr>
                <w:kern w:val="24"/>
                <w:sz w:val="16"/>
                <w:szCs w:val="16"/>
                <w:lang w:eastAsia="lt-LT"/>
              </w:rPr>
              <w:t>1–4 kl.</w:t>
            </w:r>
          </w:p>
        </w:tc>
        <w:tc>
          <w:tcPr>
            <w:tcW w:w="729" w:type="pct"/>
            <w:tcBorders>
              <w:top w:val="single" w:sz="4" w:space="0" w:color="auto"/>
              <w:left w:val="single" w:sz="4" w:space="0" w:color="auto"/>
              <w:bottom w:val="single" w:sz="4" w:space="0" w:color="auto"/>
              <w:right w:val="single" w:sz="4" w:space="0" w:color="auto"/>
            </w:tcBorders>
            <w:hideMark/>
          </w:tcPr>
          <w:p w14:paraId="04434831" w14:textId="77777777" w:rsidR="00087512" w:rsidRDefault="00C456D0">
            <w:pPr>
              <w:spacing w:line="254" w:lineRule="auto"/>
              <w:rPr>
                <w:sz w:val="16"/>
                <w:szCs w:val="16"/>
                <w:lang w:eastAsia="lt-LT"/>
              </w:rPr>
            </w:pPr>
            <w:r>
              <w:rPr>
                <w:kern w:val="24"/>
                <w:sz w:val="16"/>
                <w:szCs w:val="16"/>
                <w:lang w:eastAsia="lt-LT"/>
              </w:rPr>
              <w:t>5–8 kl.</w:t>
            </w:r>
          </w:p>
        </w:tc>
        <w:tc>
          <w:tcPr>
            <w:tcW w:w="729" w:type="pct"/>
            <w:tcBorders>
              <w:top w:val="single" w:sz="4" w:space="0" w:color="auto"/>
              <w:left w:val="single" w:sz="4" w:space="0" w:color="auto"/>
              <w:bottom w:val="single" w:sz="4" w:space="0" w:color="auto"/>
              <w:right w:val="single" w:sz="4" w:space="0" w:color="auto"/>
            </w:tcBorders>
            <w:hideMark/>
          </w:tcPr>
          <w:p w14:paraId="24353D8B" w14:textId="77777777" w:rsidR="00087512" w:rsidRDefault="00C456D0">
            <w:pPr>
              <w:spacing w:line="254" w:lineRule="auto"/>
              <w:rPr>
                <w:sz w:val="16"/>
                <w:szCs w:val="16"/>
                <w:lang w:eastAsia="lt-LT"/>
              </w:rPr>
            </w:pPr>
            <w:r>
              <w:rPr>
                <w:kern w:val="24"/>
                <w:sz w:val="16"/>
                <w:szCs w:val="16"/>
                <w:lang w:eastAsia="lt-LT"/>
              </w:rPr>
              <w:t>I–II gimnazijos kl.</w:t>
            </w:r>
          </w:p>
        </w:tc>
        <w:tc>
          <w:tcPr>
            <w:tcW w:w="729" w:type="pct"/>
            <w:tcBorders>
              <w:top w:val="single" w:sz="4" w:space="0" w:color="auto"/>
              <w:left w:val="single" w:sz="4" w:space="0" w:color="auto"/>
              <w:bottom w:val="single" w:sz="4" w:space="0" w:color="auto"/>
              <w:right w:val="single" w:sz="4" w:space="0" w:color="auto"/>
            </w:tcBorders>
            <w:hideMark/>
          </w:tcPr>
          <w:p w14:paraId="2986CAC0" w14:textId="77777777" w:rsidR="00087512" w:rsidRDefault="00C456D0">
            <w:pPr>
              <w:spacing w:line="254" w:lineRule="auto"/>
              <w:rPr>
                <w:sz w:val="16"/>
                <w:szCs w:val="16"/>
                <w:lang w:eastAsia="lt-LT"/>
              </w:rPr>
            </w:pPr>
            <w:r>
              <w:rPr>
                <w:kern w:val="24"/>
                <w:sz w:val="16"/>
                <w:szCs w:val="16"/>
                <w:lang w:eastAsia="lt-LT"/>
              </w:rPr>
              <w:t>III–IV gimnazijos kl.</w:t>
            </w:r>
          </w:p>
        </w:tc>
        <w:tc>
          <w:tcPr>
            <w:tcW w:w="728" w:type="pct"/>
            <w:tcBorders>
              <w:top w:val="single" w:sz="4" w:space="0" w:color="auto"/>
              <w:left w:val="single" w:sz="4" w:space="0" w:color="auto"/>
              <w:bottom w:val="single" w:sz="4" w:space="0" w:color="auto"/>
              <w:right w:val="single" w:sz="4" w:space="0" w:color="auto"/>
            </w:tcBorders>
            <w:hideMark/>
          </w:tcPr>
          <w:p w14:paraId="331CE5A4" w14:textId="77777777" w:rsidR="00087512" w:rsidRDefault="00C456D0">
            <w:pPr>
              <w:spacing w:line="254" w:lineRule="auto"/>
              <w:rPr>
                <w:sz w:val="16"/>
                <w:szCs w:val="16"/>
                <w:lang w:eastAsia="lt-LT"/>
              </w:rPr>
            </w:pPr>
            <w:r>
              <w:rPr>
                <w:kern w:val="24"/>
                <w:sz w:val="16"/>
                <w:szCs w:val="16"/>
                <w:lang w:eastAsia="lt-LT"/>
              </w:rPr>
              <w:t>Skirta asmenims su intelekto negalia ir kitais specialiaisiais ugdymosi poreikiais</w:t>
            </w:r>
          </w:p>
        </w:tc>
      </w:tr>
      <w:tr w:rsidR="00087512" w14:paraId="7EB5D613" w14:textId="77777777">
        <w:trPr>
          <w:trHeight w:val="263"/>
        </w:trPr>
        <w:tc>
          <w:tcPr>
            <w:tcW w:w="88" w:type="pct"/>
            <w:tcBorders>
              <w:top w:val="single" w:sz="4" w:space="0" w:color="auto"/>
              <w:left w:val="single" w:sz="4" w:space="0" w:color="auto"/>
              <w:bottom w:val="single" w:sz="4" w:space="0" w:color="auto"/>
              <w:right w:val="single" w:sz="4" w:space="0" w:color="auto"/>
            </w:tcBorders>
            <w:hideMark/>
          </w:tcPr>
          <w:p w14:paraId="57D7FE37" w14:textId="77777777" w:rsidR="00087512" w:rsidRDefault="00C456D0">
            <w:pPr>
              <w:spacing w:line="254" w:lineRule="auto"/>
              <w:rPr>
                <w:b/>
                <w:bCs/>
                <w:kern w:val="24"/>
                <w:sz w:val="16"/>
                <w:szCs w:val="16"/>
                <w:lang w:eastAsia="lt-LT"/>
              </w:rPr>
            </w:pPr>
            <w:r>
              <w:rPr>
                <w:b/>
                <w:bCs/>
                <w:kern w:val="24"/>
                <w:sz w:val="16"/>
                <w:szCs w:val="16"/>
                <w:lang w:eastAsia="lt-LT"/>
              </w:rPr>
              <w:t>1.2.</w:t>
            </w:r>
          </w:p>
        </w:tc>
        <w:tc>
          <w:tcPr>
            <w:tcW w:w="1279" w:type="pct"/>
            <w:tcBorders>
              <w:top w:val="single" w:sz="4" w:space="0" w:color="auto"/>
              <w:left w:val="single" w:sz="4" w:space="0" w:color="auto"/>
              <w:bottom w:val="single" w:sz="4" w:space="0" w:color="auto"/>
              <w:right w:val="single" w:sz="4" w:space="0" w:color="auto"/>
            </w:tcBorders>
            <w:hideMark/>
          </w:tcPr>
          <w:p w14:paraId="14405FEC" w14:textId="77777777" w:rsidR="00087512" w:rsidRDefault="00C456D0">
            <w:pPr>
              <w:spacing w:line="254" w:lineRule="auto"/>
              <w:rPr>
                <w:sz w:val="16"/>
                <w:szCs w:val="16"/>
                <w:lang w:eastAsia="lt-LT"/>
              </w:rPr>
            </w:pPr>
            <w:r>
              <w:rPr>
                <w:b/>
                <w:bCs/>
                <w:kern w:val="24"/>
                <w:sz w:val="16"/>
                <w:szCs w:val="16"/>
                <w:lang w:eastAsia="lt-LT"/>
              </w:rPr>
              <w:t xml:space="preserve">Valandų skaičius mokslo metams vienai mokinių grupei </w:t>
            </w:r>
          </w:p>
        </w:tc>
        <w:tc>
          <w:tcPr>
            <w:tcW w:w="717" w:type="pct"/>
            <w:tcBorders>
              <w:top w:val="single" w:sz="4" w:space="0" w:color="auto"/>
              <w:left w:val="single" w:sz="4" w:space="0" w:color="auto"/>
              <w:bottom w:val="single" w:sz="4" w:space="0" w:color="auto"/>
              <w:right w:val="single" w:sz="4" w:space="0" w:color="auto"/>
            </w:tcBorders>
            <w:hideMark/>
          </w:tcPr>
          <w:p w14:paraId="04AC8F58" w14:textId="77777777" w:rsidR="00087512" w:rsidRDefault="00C456D0">
            <w:pPr>
              <w:spacing w:line="254" w:lineRule="auto"/>
              <w:rPr>
                <w:sz w:val="16"/>
                <w:szCs w:val="16"/>
                <w:lang w:eastAsia="lt-LT"/>
              </w:rPr>
            </w:pPr>
            <w:r>
              <w:rPr>
                <w:kern w:val="24"/>
                <w:sz w:val="16"/>
                <w:szCs w:val="16"/>
                <w:lang w:eastAsia="lt-LT"/>
              </w:rPr>
              <w:t xml:space="preserve">5 val. </w:t>
            </w:r>
          </w:p>
        </w:tc>
        <w:tc>
          <w:tcPr>
            <w:tcW w:w="729" w:type="pct"/>
            <w:tcBorders>
              <w:top w:val="single" w:sz="4" w:space="0" w:color="auto"/>
              <w:left w:val="single" w:sz="4" w:space="0" w:color="auto"/>
              <w:bottom w:val="single" w:sz="4" w:space="0" w:color="auto"/>
              <w:right w:val="single" w:sz="4" w:space="0" w:color="auto"/>
            </w:tcBorders>
            <w:hideMark/>
          </w:tcPr>
          <w:p w14:paraId="6B03D5B1" w14:textId="77777777" w:rsidR="00087512" w:rsidRDefault="00C456D0">
            <w:pPr>
              <w:spacing w:line="254" w:lineRule="auto"/>
              <w:rPr>
                <w:sz w:val="16"/>
                <w:szCs w:val="16"/>
                <w:lang w:eastAsia="lt-LT"/>
              </w:rPr>
            </w:pPr>
            <w:r>
              <w:rPr>
                <w:kern w:val="24"/>
                <w:sz w:val="16"/>
                <w:szCs w:val="16"/>
                <w:lang w:eastAsia="lt-LT"/>
              </w:rPr>
              <w:t xml:space="preserve">9 val. </w:t>
            </w:r>
          </w:p>
        </w:tc>
        <w:tc>
          <w:tcPr>
            <w:tcW w:w="729" w:type="pct"/>
            <w:tcBorders>
              <w:top w:val="single" w:sz="4" w:space="0" w:color="auto"/>
              <w:left w:val="single" w:sz="4" w:space="0" w:color="auto"/>
              <w:bottom w:val="single" w:sz="4" w:space="0" w:color="auto"/>
              <w:right w:val="single" w:sz="4" w:space="0" w:color="auto"/>
            </w:tcBorders>
            <w:hideMark/>
          </w:tcPr>
          <w:p w14:paraId="0D29E662" w14:textId="77777777" w:rsidR="00087512" w:rsidRDefault="00C456D0">
            <w:pPr>
              <w:spacing w:line="254" w:lineRule="auto"/>
              <w:rPr>
                <w:sz w:val="16"/>
                <w:szCs w:val="16"/>
                <w:lang w:eastAsia="lt-LT"/>
              </w:rPr>
            </w:pPr>
            <w:r>
              <w:rPr>
                <w:kern w:val="24"/>
                <w:sz w:val="16"/>
                <w:szCs w:val="16"/>
                <w:lang w:eastAsia="lt-LT"/>
              </w:rPr>
              <w:t>15 val.</w:t>
            </w:r>
          </w:p>
        </w:tc>
        <w:tc>
          <w:tcPr>
            <w:tcW w:w="729" w:type="pct"/>
            <w:tcBorders>
              <w:top w:val="single" w:sz="4" w:space="0" w:color="auto"/>
              <w:left w:val="single" w:sz="4" w:space="0" w:color="auto"/>
              <w:bottom w:val="single" w:sz="4" w:space="0" w:color="auto"/>
              <w:right w:val="single" w:sz="4" w:space="0" w:color="auto"/>
            </w:tcBorders>
            <w:hideMark/>
          </w:tcPr>
          <w:p w14:paraId="1B77F37A" w14:textId="77777777" w:rsidR="00087512" w:rsidRDefault="00C456D0">
            <w:pPr>
              <w:spacing w:line="254" w:lineRule="auto"/>
              <w:rPr>
                <w:sz w:val="16"/>
                <w:szCs w:val="16"/>
                <w:lang w:eastAsia="lt-LT"/>
              </w:rPr>
            </w:pPr>
            <w:r>
              <w:rPr>
                <w:kern w:val="24"/>
                <w:sz w:val="16"/>
                <w:szCs w:val="16"/>
                <w:lang w:eastAsia="lt-LT"/>
              </w:rPr>
              <w:t>15 val.</w:t>
            </w:r>
          </w:p>
        </w:tc>
        <w:tc>
          <w:tcPr>
            <w:tcW w:w="728" w:type="pct"/>
            <w:tcBorders>
              <w:top w:val="single" w:sz="4" w:space="0" w:color="auto"/>
              <w:left w:val="single" w:sz="4" w:space="0" w:color="auto"/>
              <w:bottom w:val="single" w:sz="4" w:space="0" w:color="auto"/>
              <w:right w:val="single" w:sz="4" w:space="0" w:color="auto"/>
            </w:tcBorders>
            <w:hideMark/>
          </w:tcPr>
          <w:p w14:paraId="63C459CC" w14:textId="77777777" w:rsidR="00087512" w:rsidRDefault="00C456D0">
            <w:pPr>
              <w:spacing w:line="254" w:lineRule="auto"/>
              <w:rPr>
                <w:sz w:val="16"/>
                <w:szCs w:val="16"/>
                <w:lang w:eastAsia="lt-LT"/>
              </w:rPr>
            </w:pPr>
            <w:r>
              <w:rPr>
                <w:kern w:val="24"/>
                <w:sz w:val="16"/>
                <w:szCs w:val="16"/>
                <w:lang w:eastAsia="lt-LT"/>
              </w:rPr>
              <w:t>5–15 val. (pagal mokinio lygį)</w:t>
            </w:r>
          </w:p>
        </w:tc>
      </w:tr>
      <w:tr w:rsidR="00087512" w14:paraId="50F6483C" w14:textId="77777777">
        <w:trPr>
          <w:trHeight w:val="283"/>
        </w:trPr>
        <w:tc>
          <w:tcPr>
            <w:tcW w:w="88" w:type="pct"/>
            <w:tcBorders>
              <w:top w:val="single" w:sz="4" w:space="0" w:color="auto"/>
              <w:left w:val="single" w:sz="4" w:space="0" w:color="auto"/>
              <w:bottom w:val="single" w:sz="4" w:space="0" w:color="auto"/>
              <w:right w:val="single" w:sz="4" w:space="0" w:color="auto"/>
            </w:tcBorders>
          </w:tcPr>
          <w:p w14:paraId="20E2977B" w14:textId="77777777" w:rsidR="00087512" w:rsidRDefault="00087512">
            <w:pPr>
              <w:spacing w:line="254" w:lineRule="auto"/>
              <w:ind w:firstLine="43"/>
              <w:rPr>
                <w:sz w:val="16"/>
                <w:szCs w:val="16"/>
                <w:lang w:eastAsia="lt-LT"/>
              </w:rPr>
            </w:pPr>
          </w:p>
        </w:tc>
        <w:tc>
          <w:tcPr>
            <w:tcW w:w="1279" w:type="pct"/>
            <w:tcBorders>
              <w:top w:val="single" w:sz="4" w:space="0" w:color="auto"/>
              <w:left w:val="single" w:sz="4" w:space="0" w:color="auto"/>
              <w:bottom w:val="single" w:sz="4" w:space="0" w:color="auto"/>
              <w:right w:val="single" w:sz="4" w:space="0" w:color="auto"/>
            </w:tcBorders>
            <w:hideMark/>
          </w:tcPr>
          <w:p w14:paraId="2FDA17D6" w14:textId="77777777" w:rsidR="00087512" w:rsidRDefault="00087512">
            <w:pPr>
              <w:rPr>
                <w:sz w:val="16"/>
                <w:szCs w:val="16"/>
                <w:lang w:eastAsia="lt-LT"/>
              </w:rPr>
            </w:pPr>
          </w:p>
        </w:tc>
        <w:tc>
          <w:tcPr>
            <w:tcW w:w="717" w:type="pct"/>
            <w:tcBorders>
              <w:top w:val="single" w:sz="4" w:space="0" w:color="auto"/>
              <w:left w:val="single" w:sz="4" w:space="0" w:color="auto"/>
              <w:bottom w:val="single" w:sz="4" w:space="0" w:color="auto"/>
              <w:right w:val="single" w:sz="4" w:space="0" w:color="auto"/>
            </w:tcBorders>
            <w:hideMark/>
          </w:tcPr>
          <w:p w14:paraId="5CD13186" w14:textId="77777777" w:rsidR="00087512" w:rsidRDefault="00C456D0">
            <w:pPr>
              <w:spacing w:line="254" w:lineRule="auto"/>
              <w:rPr>
                <w:sz w:val="16"/>
                <w:szCs w:val="16"/>
                <w:lang w:eastAsia="lt-LT"/>
              </w:rPr>
            </w:pPr>
            <w:r>
              <w:rPr>
                <w:i/>
                <w:iCs/>
                <w:kern w:val="24"/>
                <w:sz w:val="16"/>
                <w:szCs w:val="16"/>
                <w:lang w:eastAsia="lt-LT"/>
              </w:rPr>
              <w:t>iš kurių:</w:t>
            </w:r>
          </w:p>
        </w:tc>
        <w:tc>
          <w:tcPr>
            <w:tcW w:w="729" w:type="pct"/>
            <w:tcBorders>
              <w:top w:val="single" w:sz="4" w:space="0" w:color="auto"/>
              <w:left w:val="single" w:sz="4" w:space="0" w:color="auto"/>
              <w:bottom w:val="single" w:sz="4" w:space="0" w:color="auto"/>
              <w:right w:val="single" w:sz="4" w:space="0" w:color="auto"/>
            </w:tcBorders>
            <w:hideMark/>
          </w:tcPr>
          <w:p w14:paraId="6065D824" w14:textId="77777777" w:rsidR="00087512" w:rsidRDefault="00C456D0">
            <w:pPr>
              <w:spacing w:line="254" w:lineRule="auto"/>
              <w:rPr>
                <w:sz w:val="16"/>
                <w:szCs w:val="16"/>
                <w:lang w:eastAsia="lt-LT"/>
              </w:rPr>
            </w:pPr>
            <w:r>
              <w:rPr>
                <w:i/>
                <w:iCs/>
                <w:kern w:val="24"/>
                <w:sz w:val="16"/>
                <w:szCs w:val="16"/>
                <w:lang w:eastAsia="lt-LT"/>
              </w:rPr>
              <w:t>iš kurių:</w:t>
            </w:r>
          </w:p>
        </w:tc>
        <w:tc>
          <w:tcPr>
            <w:tcW w:w="729" w:type="pct"/>
            <w:tcBorders>
              <w:top w:val="single" w:sz="4" w:space="0" w:color="auto"/>
              <w:left w:val="single" w:sz="4" w:space="0" w:color="auto"/>
              <w:bottom w:val="single" w:sz="4" w:space="0" w:color="auto"/>
              <w:right w:val="single" w:sz="4" w:space="0" w:color="auto"/>
            </w:tcBorders>
            <w:hideMark/>
          </w:tcPr>
          <w:p w14:paraId="3E21BD96" w14:textId="77777777" w:rsidR="00087512" w:rsidRDefault="00C456D0">
            <w:pPr>
              <w:spacing w:line="254" w:lineRule="auto"/>
              <w:rPr>
                <w:sz w:val="16"/>
                <w:szCs w:val="16"/>
                <w:lang w:eastAsia="lt-LT"/>
              </w:rPr>
            </w:pPr>
            <w:r>
              <w:rPr>
                <w:i/>
                <w:iCs/>
                <w:kern w:val="24"/>
                <w:sz w:val="16"/>
                <w:szCs w:val="16"/>
                <w:lang w:eastAsia="lt-LT"/>
              </w:rPr>
              <w:t>iš kurių:</w:t>
            </w:r>
          </w:p>
        </w:tc>
        <w:tc>
          <w:tcPr>
            <w:tcW w:w="729" w:type="pct"/>
            <w:tcBorders>
              <w:top w:val="single" w:sz="4" w:space="0" w:color="auto"/>
              <w:left w:val="single" w:sz="4" w:space="0" w:color="auto"/>
              <w:bottom w:val="single" w:sz="4" w:space="0" w:color="auto"/>
              <w:right w:val="single" w:sz="4" w:space="0" w:color="auto"/>
            </w:tcBorders>
            <w:hideMark/>
          </w:tcPr>
          <w:p w14:paraId="2F72FB89" w14:textId="77777777" w:rsidR="00087512" w:rsidRDefault="00C456D0">
            <w:pPr>
              <w:spacing w:line="254" w:lineRule="auto"/>
              <w:rPr>
                <w:sz w:val="16"/>
                <w:szCs w:val="16"/>
                <w:lang w:eastAsia="lt-LT"/>
              </w:rPr>
            </w:pPr>
            <w:r>
              <w:rPr>
                <w:i/>
                <w:iCs/>
                <w:kern w:val="24"/>
                <w:sz w:val="16"/>
                <w:szCs w:val="16"/>
                <w:lang w:eastAsia="lt-LT"/>
              </w:rPr>
              <w:t>iš kurių:</w:t>
            </w:r>
          </w:p>
        </w:tc>
        <w:tc>
          <w:tcPr>
            <w:tcW w:w="728" w:type="pct"/>
            <w:tcBorders>
              <w:top w:val="single" w:sz="4" w:space="0" w:color="auto"/>
              <w:left w:val="single" w:sz="4" w:space="0" w:color="auto"/>
              <w:bottom w:val="single" w:sz="4" w:space="0" w:color="auto"/>
              <w:right w:val="single" w:sz="4" w:space="0" w:color="auto"/>
            </w:tcBorders>
            <w:hideMark/>
          </w:tcPr>
          <w:p w14:paraId="69287AA7" w14:textId="77777777" w:rsidR="00087512" w:rsidRDefault="00C456D0">
            <w:pPr>
              <w:spacing w:line="254" w:lineRule="auto"/>
              <w:rPr>
                <w:sz w:val="16"/>
                <w:szCs w:val="16"/>
                <w:lang w:eastAsia="lt-LT"/>
              </w:rPr>
            </w:pPr>
            <w:r>
              <w:rPr>
                <w:i/>
                <w:iCs/>
                <w:kern w:val="24"/>
                <w:sz w:val="16"/>
                <w:szCs w:val="16"/>
                <w:lang w:eastAsia="lt-LT"/>
              </w:rPr>
              <w:t>iš kurių:</w:t>
            </w:r>
          </w:p>
        </w:tc>
      </w:tr>
      <w:tr w:rsidR="00087512" w14:paraId="79EF696B" w14:textId="77777777">
        <w:trPr>
          <w:trHeight w:val="504"/>
        </w:trPr>
        <w:tc>
          <w:tcPr>
            <w:tcW w:w="88" w:type="pct"/>
            <w:tcBorders>
              <w:top w:val="single" w:sz="4" w:space="0" w:color="auto"/>
              <w:left w:val="single" w:sz="4" w:space="0" w:color="auto"/>
              <w:bottom w:val="single" w:sz="4" w:space="0" w:color="auto"/>
              <w:right w:val="single" w:sz="4" w:space="0" w:color="auto"/>
            </w:tcBorders>
          </w:tcPr>
          <w:p w14:paraId="133E1166" w14:textId="77777777" w:rsidR="00087512" w:rsidRDefault="00087512">
            <w:pPr>
              <w:rPr>
                <w:sz w:val="16"/>
                <w:szCs w:val="16"/>
                <w:lang w:eastAsia="lt-LT"/>
              </w:rPr>
            </w:pPr>
          </w:p>
        </w:tc>
        <w:tc>
          <w:tcPr>
            <w:tcW w:w="1279" w:type="pct"/>
            <w:tcBorders>
              <w:top w:val="single" w:sz="4" w:space="0" w:color="auto"/>
              <w:left w:val="single" w:sz="4" w:space="0" w:color="auto"/>
              <w:bottom w:val="single" w:sz="4" w:space="0" w:color="auto"/>
              <w:right w:val="single" w:sz="4" w:space="0" w:color="auto"/>
            </w:tcBorders>
            <w:hideMark/>
          </w:tcPr>
          <w:p w14:paraId="4F2E233C" w14:textId="77777777" w:rsidR="00087512" w:rsidRDefault="00087512">
            <w:pPr>
              <w:rPr>
                <w:sz w:val="16"/>
                <w:szCs w:val="16"/>
                <w:lang w:eastAsia="lt-LT"/>
              </w:rPr>
            </w:pPr>
          </w:p>
        </w:tc>
        <w:tc>
          <w:tcPr>
            <w:tcW w:w="717" w:type="pct"/>
            <w:tcBorders>
              <w:top w:val="single" w:sz="4" w:space="0" w:color="auto"/>
              <w:left w:val="single" w:sz="4" w:space="0" w:color="auto"/>
              <w:bottom w:val="single" w:sz="4" w:space="0" w:color="auto"/>
              <w:right w:val="single" w:sz="4" w:space="0" w:color="auto"/>
            </w:tcBorders>
            <w:hideMark/>
          </w:tcPr>
          <w:p w14:paraId="380AA2F1" w14:textId="77777777" w:rsidR="00087512" w:rsidRDefault="00C456D0">
            <w:pPr>
              <w:spacing w:line="254" w:lineRule="auto"/>
              <w:rPr>
                <w:sz w:val="16"/>
                <w:szCs w:val="16"/>
                <w:lang w:eastAsia="lt-LT"/>
              </w:rPr>
            </w:pPr>
            <w:r>
              <w:rPr>
                <w:kern w:val="24"/>
                <w:sz w:val="16"/>
                <w:szCs w:val="16"/>
                <w:lang w:eastAsia="lt-LT"/>
              </w:rPr>
              <w:t>Ugdymas karjerai – 3 val.</w:t>
            </w:r>
          </w:p>
        </w:tc>
        <w:tc>
          <w:tcPr>
            <w:tcW w:w="729" w:type="pct"/>
            <w:tcBorders>
              <w:top w:val="single" w:sz="4" w:space="0" w:color="auto"/>
              <w:left w:val="single" w:sz="4" w:space="0" w:color="auto"/>
              <w:bottom w:val="single" w:sz="4" w:space="0" w:color="auto"/>
              <w:right w:val="single" w:sz="4" w:space="0" w:color="auto"/>
            </w:tcBorders>
            <w:hideMark/>
          </w:tcPr>
          <w:p w14:paraId="0B19D1D8" w14:textId="77777777" w:rsidR="00087512" w:rsidRDefault="00C456D0">
            <w:pPr>
              <w:spacing w:line="254" w:lineRule="auto"/>
              <w:rPr>
                <w:sz w:val="16"/>
                <w:szCs w:val="16"/>
                <w:lang w:eastAsia="lt-LT"/>
              </w:rPr>
            </w:pPr>
            <w:r>
              <w:rPr>
                <w:kern w:val="24"/>
                <w:sz w:val="16"/>
                <w:szCs w:val="16"/>
                <w:lang w:eastAsia="lt-LT"/>
              </w:rPr>
              <w:t>Ugdymas karjerai – 4 val.</w:t>
            </w:r>
          </w:p>
        </w:tc>
        <w:tc>
          <w:tcPr>
            <w:tcW w:w="729" w:type="pct"/>
            <w:tcBorders>
              <w:top w:val="single" w:sz="4" w:space="0" w:color="auto"/>
              <w:left w:val="single" w:sz="4" w:space="0" w:color="auto"/>
              <w:bottom w:val="single" w:sz="4" w:space="0" w:color="auto"/>
              <w:right w:val="single" w:sz="4" w:space="0" w:color="auto"/>
            </w:tcBorders>
            <w:hideMark/>
          </w:tcPr>
          <w:p w14:paraId="7893FA39" w14:textId="77777777" w:rsidR="00087512" w:rsidRDefault="00C456D0">
            <w:pPr>
              <w:spacing w:line="254" w:lineRule="auto"/>
              <w:rPr>
                <w:sz w:val="16"/>
                <w:szCs w:val="16"/>
                <w:lang w:eastAsia="lt-LT"/>
              </w:rPr>
            </w:pPr>
            <w:r>
              <w:rPr>
                <w:kern w:val="24"/>
                <w:sz w:val="16"/>
                <w:szCs w:val="16"/>
                <w:lang w:eastAsia="lt-LT"/>
              </w:rPr>
              <w:t>Ugdymas karjerai – 6 val.</w:t>
            </w:r>
          </w:p>
        </w:tc>
        <w:tc>
          <w:tcPr>
            <w:tcW w:w="729" w:type="pct"/>
            <w:tcBorders>
              <w:top w:val="single" w:sz="4" w:space="0" w:color="auto"/>
              <w:left w:val="single" w:sz="4" w:space="0" w:color="auto"/>
              <w:bottom w:val="single" w:sz="4" w:space="0" w:color="auto"/>
              <w:right w:val="single" w:sz="4" w:space="0" w:color="auto"/>
            </w:tcBorders>
            <w:hideMark/>
          </w:tcPr>
          <w:p w14:paraId="5FF343BB" w14:textId="77777777" w:rsidR="00087512" w:rsidRDefault="00C456D0">
            <w:pPr>
              <w:spacing w:line="254" w:lineRule="auto"/>
              <w:rPr>
                <w:sz w:val="16"/>
                <w:szCs w:val="16"/>
                <w:lang w:eastAsia="lt-LT"/>
              </w:rPr>
            </w:pPr>
            <w:r>
              <w:rPr>
                <w:kern w:val="24"/>
                <w:sz w:val="16"/>
                <w:szCs w:val="16"/>
                <w:lang w:eastAsia="lt-LT"/>
              </w:rPr>
              <w:t>Ugdymas karjerai – 6 val.</w:t>
            </w:r>
          </w:p>
        </w:tc>
        <w:tc>
          <w:tcPr>
            <w:tcW w:w="728" w:type="pct"/>
            <w:tcBorders>
              <w:top w:val="single" w:sz="4" w:space="0" w:color="auto"/>
              <w:left w:val="single" w:sz="4" w:space="0" w:color="auto"/>
              <w:bottom w:val="single" w:sz="4" w:space="0" w:color="auto"/>
              <w:right w:val="single" w:sz="4" w:space="0" w:color="auto"/>
            </w:tcBorders>
            <w:hideMark/>
          </w:tcPr>
          <w:p w14:paraId="127A53D9" w14:textId="77777777" w:rsidR="00087512" w:rsidRDefault="00C456D0">
            <w:pPr>
              <w:spacing w:line="254" w:lineRule="auto"/>
              <w:rPr>
                <w:sz w:val="16"/>
                <w:szCs w:val="16"/>
                <w:lang w:eastAsia="lt-LT"/>
              </w:rPr>
            </w:pPr>
            <w:r>
              <w:rPr>
                <w:kern w:val="24"/>
                <w:sz w:val="16"/>
                <w:szCs w:val="16"/>
                <w:lang w:eastAsia="lt-LT"/>
              </w:rPr>
              <w:t>Ugdymas karjerai – 3–6 val.</w:t>
            </w:r>
          </w:p>
        </w:tc>
      </w:tr>
      <w:tr w:rsidR="00087512" w14:paraId="65EF9D56" w14:textId="77777777">
        <w:trPr>
          <w:trHeight w:val="564"/>
        </w:trPr>
        <w:tc>
          <w:tcPr>
            <w:tcW w:w="88" w:type="pct"/>
            <w:tcBorders>
              <w:top w:val="single" w:sz="4" w:space="0" w:color="auto"/>
              <w:left w:val="single" w:sz="4" w:space="0" w:color="auto"/>
              <w:bottom w:val="single" w:sz="4" w:space="0" w:color="auto"/>
              <w:right w:val="single" w:sz="4" w:space="0" w:color="auto"/>
            </w:tcBorders>
          </w:tcPr>
          <w:p w14:paraId="70AC39E9" w14:textId="77777777" w:rsidR="00087512" w:rsidRDefault="00087512">
            <w:pPr>
              <w:spacing w:line="254" w:lineRule="auto"/>
              <w:ind w:firstLine="43"/>
              <w:rPr>
                <w:sz w:val="16"/>
                <w:szCs w:val="16"/>
                <w:lang w:eastAsia="lt-LT"/>
              </w:rPr>
            </w:pPr>
          </w:p>
        </w:tc>
        <w:tc>
          <w:tcPr>
            <w:tcW w:w="1279" w:type="pct"/>
            <w:tcBorders>
              <w:top w:val="single" w:sz="4" w:space="0" w:color="auto"/>
              <w:left w:val="single" w:sz="4" w:space="0" w:color="auto"/>
              <w:bottom w:val="single" w:sz="4" w:space="0" w:color="auto"/>
              <w:right w:val="single" w:sz="4" w:space="0" w:color="auto"/>
            </w:tcBorders>
            <w:hideMark/>
          </w:tcPr>
          <w:p w14:paraId="1A368C38" w14:textId="77777777" w:rsidR="00087512" w:rsidRDefault="00087512">
            <w:pPr>
              <w:rPr>
                <w:sz w:val="16"/>
                <w:szCs w:val="16"/>
                <w:lang w:eastAsia="lt-LT"/>
              </w:rPr>
            </w:pPr>
          </w:p>
        </w:tc>
        <w:tc>
          <w:tcPr>
            <w:tcW w:w="717" w:type="pct"/>
            <w:tcBorders>
              <w:top w:val="single" w:sz="4" w:space="0" w:color="auto"/>
              <w:left w:val="single" w:sz="4" w:space="0" w:color="auto"/>
              <w:bottom w:val="single" w:sz="4" w:space="0" w:color="auto"/>
              <w:right w:val="single" w:sz="4" w:space="0" w:color="auto"/>
            </w:tcBorders>
            <w:hideMark/>
          </w:tcPr>
          <w:p w14:paraId="39ADFB76" w14:textId="77777777" w:rsidR="00087512" w:rsidRDefault="00C456D0">
            <w:pPr>
              <w:spacing w:line="254" w:lineRule="auto"/>
              <w:rPr>
                <w:sz w:val="16"/>
                <w:szCs w:val="16"/>
                <w:lang w:eastAsia="lt-LT"/>
              </w:rPr>
            </w:pPr>
            <w:r>
              <w:rPr>
                <w:kern w:val="24"/>
                <w:sz w:val="16"/>
                <w:szCs w:val="16"/>
                <w:lang w:eastAsia="lt-LT"/>
              </w:rPr>
              <w:t>Konsultavimas – 0 val.</w:t>
            </w:r>
          </w:p>
        </w:tc>
        <w:tc>
          <w:tcPr>
            <w:tcW w:w="729" w:type="pct"/>
            <w:tcBorders>
              <w:top w:val="single" w:sz="4" w:space="0" w:color="auto"/>
              <w:left w:val="single" w:sz="4" w:space="0" w:color="auto"/>
              <w:bottom w:val="single" w:sz="4" w:space="0" w:color="auto"/>
              <w:right w:val="single" w:sz="4" w:space="0" w:color="auto"/>
            </w:tcBorders>
            <w:hideMark/>
          </w:tcPr>
          <w:p w14:paraId="6294C3C5" w14:textId="77777777" w:rsidR="00087512" w:rsidRDefault="00C456D0">
            <w:pPr>
              <w:spacing w:line="254" w:lineRule="auto"/>
              <w:rPr>
                <w:sz w:val="16"/>
                <w:szCs w:val="16"/>
                <w:lang w:eastAsia="lt-LT"/>
              </w:rPr>
            </w:pPr>
            <w:r>
              <w:rPr>
                <w:kern w:val="24"/>
                <w:sz w:val="16"/>
                <w:szCs w:val="16"/>
                <w:lang w:eastAsia="lt-LT"/>
              </w:rPr>
              <w:t>Konsultavimas – 1 val.</w:t>
            </w:r>
          </w:p>
        </w:tc>
        <w:tc>
          <w:tcPr>
            <w:tcW w:w="729" w:type="pct"/>
            <w:tcBorders>
              <w:top w:val="single" w:sz="4" w:space="0" w:color="auto"/>
              <w:left w:val="single" w:sz="4" w:space="0" w:color="auto"/>
              <w:bottom w:val="single" w:sz="4" w:space="0" w:color="auto"/>
              <w:right w:val="single" w:sz="4" w:space="0" w:color="auto"/>
            </w:tcBorders>
            <w:hideMark/>
          </w:tcPr>
          <w:p w14:paraId="0027379C" w14:textId="77777777" w:rsidR="00087512" w:rsidRDefault="00C456D0">
            <w:pPr>
              <w:spacing w:line="254" w:lineRule="auto"/>
              <w:rPr>
                <w:sz w:val="16"/>
                <w:szCs w:val="16"/>
                <w:lang w:eastAsia="lt-LT"/>
              </w:rPr>
            </w:pPr>
            <w:r>
              <w:rPr>
                <w:kern w:val="24"/>
                <w:sz w:val="16"/>
                <w:szCs w:val="16"/>
                <w:lang w:eastAsia="lt-LT"/>
              </w:rPr>
              <w:t>Konsultavimas – 3 val. (iš jų 1 val. individualiam konsultavimui)</w:t>
            </w:r>
          </w:p>
        </w:tc>
        <w:tc>
          <w:tcPr>
            <w:tcW w:w="729" w:type="pct"/>
            <w:tcBorders>
              <w:top w:val="single" w:sz="4" w:space="0" w:color="auto"/>
              <w:left w:val="single" w:sz="4" w:space="0" w:color="auto"/>
              <w:bottom w:val="single" w:sz="4" w:space="0" w:color="auto"/>
              <w:right w:val="single" w:sz="4" w:space="0" w:color="auto"/>
            </w:tcBorders>
            <w:hideMark/>
          </w:tcPr>
          <w:p w14:paraId="7B8D0361" w14:textId="77777777" w:rsidR="00087512" w:rsidRDefault="00C456D0">
            <w:pPr>
              <w:spacing w:line="254" w:lineRule="auto"/>
              <w:rPr>
                <w:sz w:val="16"/>
                <w:szCs w:val="16"/>
                <w:lang w:eastAsia="lt-LT"/>
              </w:rPr>
            </w:pPr>
            <w:r>
              <w:rPr>
                <w:kern w:val="24"/>
                <w:sz w:val="16"/>
                <w:szCs w:val="16"/>
                <w:lang w:eastAsia="lt-LT"/>
              </w:rPr>
              <w:t>Konsultavimas – 3 val. (iš jų 1 val. individualiam konsultavimui)</w:t>
            </w:r>
          </w:p>
        </w:tc>
        <w:tc>
          <w:tcPr>
            <w:tcW w:w="728" w:type="pct"/>
            <w:tcBorders>
              <w:top w:val="single" w:sz="4" w:space="0" w:color="auto"/>
              <w:left w:val="single" w:sz="4" w:space="0" w:color="auto"/>
              <w:bottom w:val="single" w:sz="4" w:space="0" w:color="auto"/>
              <w:right w:val="single" w:sz="4" w:space="0" w:color="auto"/>
            </w:tcBorders>
            <w:hideMark/>
          </w:tcPr>
          <w:p w14:paraId="6BC7AAC8" w14:textId="77777777" w:rsidR="00087512" w:rsidRDefault="00C456D0">
            <w:pPr>
              <w:spacing w:line="254" w:lineRule="auto"/>
              <w:rPr>
                <w:sz w:val="16"/>
                <w:szCs w:val="16"/>
                <w:lang w:eastAsia="lt-LT"/>
              </w:rPr>
            </w:pPr>
            <w:r>
              <w:rPr>
                <w:kern w:val="24"/>
                <w:sz w:val="16"/>
                <w:szCs w:val="16"/>
                <w:lang w:eastAsia="lt-LT"/>
              </w:rPr>
              <w:t>Konsultavimas – 0–3 val.</w:t>
            </w:r>
          </w:p>
        </w:tc>
      </w:tr>
      <w:tr w:rsidR="00087512" w14:paraId="360AE95D" w14:textId="77777777">
        <w:trPr>
          <w:trHeight w:val="468"/>
        </w:trPr>
        <w:tc>
          <w:tcPr>
            <w:tcW w:w="88" w:type="pct"/>
            <w:tcBorders>
              <w:top w:val="single" w:sz="4" w:space="0" w:color="auto"/>
              <w:left w:val="single" w:sz="4" w:space="0" w:color="auto"/>
              <w:bottom w:val="single" w:sz="4" w:space="0" w:color="auto"/>
              <w:right w:val="single" w:sz="4" w:space="0" w:color="auto"/>
            </w:tcBorders>
          </w:tcPr>
          <w:p w14:paraId="3473CEA0" w14:textId="77777777" w:rsidR="00087512" w:rsidRDefault="00087512">
            <w:pPr>
              <w:spacing w:line="254" w:lineRule="auto"/>
              <w:ind w:firstLine="43"/>
              <w:rPr>
                <w:sz w:val="16"/>
                <w:szCs w:val="16"/>
                <w:lang w:eastAsia="lt-LT"/>
              </w:rPr>
            </w:pPr>
          </w:p>
        </w:tc>
        <w:tc>
          <w:tcPr>
            <w:tcW w:w="1279" w:type="pct"/>
            <w:tcBorders>
              <w:top w:val="single" w:sz="4" w:space="0" w:color="auto"/>
              <w:left w:val="single" w:sz="4" w:space="0" w:color="auto"/>
              <w:bottom w:val="single" w:sz="4" w:space="0" w:color="auto"/>
              <w:right w:val="single" w:sz="4" w:space="0" w:color="auto"/>
            </w:tcBorders>
            <w:hideMark/>
          </w:tcPr>
          <w:p w14:paraId="59CA968E" w14:textId="77777777" w:rsidR="00087512" w:rsidRDefault="00087512">
            <w:pPr>
              <w:rPr>
                <w:sz w:val="16"/>
                <w:szCs w:val="16"/>
                <w:lang w:eastAsia="lt-LT"/>
              </w:rPr>
            </w:pPr>
          </w:p>
        </w:tc>
        <w:tc>
          <w:tcPr>
            <w:tcW w:w="717" w:type="pct"/>
            <w:tcBorders>
              <w:top w:val="single" w:sz="4" w:space="0" w:color="auto"/>
              <w:left w:val="single" w:sz="4" w:space="0" w:color="auto"/>
              <w:bottom w:val="single" w:sz="4" w:space="0" w:color="auto"/>
              <w:right w:val="single" w:sz="4" w:space="0" w:color="auto"/>
            </w:tcBorders>
            <w:hideMark/>
          </w:tcPr>
          <w:p w14:paraId="4BFEBBE6" w14:textId="77777777" w:rsidR="00087512" w:rsidRDefault="00C456D0">
            <w:pPr>
              <w:spacing w:line="254" w:lineRule="auto"/>
              <w:rPr>
                <w:sz w:val="16"/>
                <w:szCs w:val="16"/>
                <w:lang w:eastAsia="lt-LT"/>
              </w:rPr>
            </w:pPr>
            <w:r>
              <w:rPr>
                <w:kern w:val="24"/>
                <w:sz w:val="16"/>
                <w:szCs w:val="16"/>
                <w:lang w:eastAsia="lt-LT"/>
              </w:rPr>
              <w:t>Informavimas (įskaitant Profesinį veiklinimą) – 2 val.</w:t>
            </w:r>
          </w:p>
        </w:tc>
        <w:tc>
          <w:tcPr>
            <w:tcW w:w="729" w:type="pct"/>
            <w:tcBorders>
              <w:top w:val="single" w:sz="4" w:space="0" w:color="auto"/>
              <w:left w:val="single" w:sz="4" w:space="0" w:color="auto"/>
              <w:bottom w:val="single" w:sz="4" w:space="0" w:color="auto"/>
              <w:right w:val="single" w:sz="4" w:space="0" w:color="auto"/>
            </w:tcBorders>
            <w:hideMark/>
          </w:tcPr>
          <w:p w14:paraId="067B3921" w14:textId="77777777" w:rsidR="00087512" w:rsidRDefault="00C456D0">
            <w:pPr>
              <w:spacing w:line="254" w:lineRule="auto"/>
              <w:rPr>
                <w:sz w:val="16"/>
                <w:szCs w:val="16"/>
                <w:lang w:eastAsia="lt-LT"/>
              </w:rPr>
            </w:pPr>
            <w:r>
              <w:rPr>
                <w:kern w:val="24"/>
                <w:sz w:val="16"/>
                <w:szCs w:val="16"/>
                <w:lang w:eastAsia="lt-LT"/>
              </w:rPr>
              <w:t>Informavimas (įskaitant Profesinį veiklinimą) – 4 val.</w:t>
            </w:r>
          </w:p>
        </w:tc>
        <w:tc>
          <w:tcPr>
            <w:tcW w:w="729" w:type="pct"/>
            <w:tcBorders>
              <w:top w:val="single" w:sz="4" w:space="0" w:color="auto"/>
              <w:left w:val="single" w:sz="4" w:space="0" w:color="auto"/>
              <w:bottom w:val="single" w:sz="4" w:space="0" w:color="auto"/>
              <w:right w:val="single" w:sz="4" w:space="0" w:color="auto"/>
            </w:tcBorders>
            <w:hideMark/>
          </w:tcPr>
          <w:p w14:paraId="404B60E8" w14:textId="77777777" w:rsidR="00087512" w:rsidRDefault="00C456D0">
            <w:pPr>
              <w:spacing w:line="254" w:lineRule="auto"/>
              <w:rPr>
                <w:sz w:val="16"/>
                <w:szCs w:val="16"/>
                <w:lang w:eastAsia="lt-LT"/>
              </w:rPr>
            </w:pPr>
            <w:r>
              <w:rPr>
                <w:kern w:val="24"/>
                <w:sz w:val="16"/>
                <w:szCs w:val="16"/>
                <w:lang w:eastAsia="lt-LT"/>
              </w:rPr>
              <w:t>Informavimas (įskaitant Profesinį veiklinimą) – 6 val.</w:t>
            </w:r>
          </w:p>
        </w:tc>
        <w:tc>
          <w:tcPr>
            <w:tcW w:w="729" w:type="pct"/>
            <w:tcBorders>
              <w:top w:val="single" w:sz="4" w:space="0" w:color="auto"/>
              <w:left w:val="single" w:sz="4" w:space="0" w:color="auto"/>
              <w:bottom w:val="single" w:sz="4" w:space="0" w:color="auto"/>
              <w:right w:val="single" w:sz="4" w:space="0" w:color="auto"/>
            </w:tcBorders>
            <w:hideMark/>
          </w:tcPr>
          <w:p w14:paraId="26D18DC8" w14:textId="77777777" w:rsidR="00087512" w:rsidRDefault="00C456D0">
            <w:pPr>
              <w:spacing w:line="254" w:lineRule="auto"/>
              <w:rPr>
                <w:sz w:val="16"/>
                <w:szCs w:val="16"/>
                <w:lang w:eastAsia="lt-LT"/>
              </w:rPr>
            </w:pPr>
            <w:r>
              <w:rPr>
                <w:kern w:val="24"/>
                <w:sz w:val="16"/>
                <w:szCs w:val="16"/>
                <w:lang w:eastAsia="lt-LT"/>
              </w:rPr>
              <w:t>Informavimas (įskaitant Profesinį veiklinimą) – 6 val.</w:t>
            </w:r>
          </w:p>
        </w:tc>
        <w:tc>
          <w:tcPr>
            <w:tcW w:w="728" w:type="pct"/>
            <w:tcBorders>
              <w:top w:val="single" w:sz="4" w:space="0" w:color="auto"/>
              <w:left w:val="single" w:sz="4" w:space="0" w:color="auto"/>
              <w:bottom w:val="single" w:sz="4" w:space="0" w:color="auto"/>
              <w:right w:val="single" w:sz="4" w:space="0" w:color="auto"/>
            </w:tcBorders>
            <w:hideMark/>
          </w:tcPr>
          <w:p w14:paraId="503901E7" w14:textId="77777777" w:rsidR="00087512" w:rsidRDefault="00C456D0">
            <w:pPr>
              <w:spacing w:line="254" w:lineRule="auto"/>
              <w:rPr>
                <w:sz w:val="16"/>
                <w:szCs w:val="16"/>
                <w:lang w:eastAsia="lt-LT"/>
              </w:rPr>
            </w:pPr>
            <w:r>
              <w:rPr>
                <w:kern w:val="24"/>
                <w:sz w:val="16"/>
                <w:szCs w:val="16"/>
                <w:lang w:eastAsia="lt-LT"/>
              </w:rPr>
              <w:t>Informavimas (įskaitant Profesinį veiklinimą) – 2–6 val.</w:t>
            </w:r>
          </w:p>
        </w:tc>
      </w:tr>
    </w:tbl>
    <w:p w14:paraId="5BA76495" w14:textId="77777777" w:rsidR="00087512" w:rsidRDefault="00087512"/>
    <w:p w14:paraId="3FCA9320" w14:textId="77777777" w:rsidR="00087512" w:rsidRDefault="00087512">
      <w:pPr>
        <w:spacing w:line="256" w:lineRule="auto"/>
        <w:rPr>
          <w:sz w:val="22"/>
          <w:szCs w:val="22"/>
        </w:rPr>
      </w:pPr>
    </w:p>
    <w:p w14:paraId="597B1B26" w14:textId="77777777" w:rsidR="00087512" w:rsidRDefault="00087512">
      <w:pPr>
        <w:rPr>
          <w:sz w:val="14"/>
          <w:szCs w:val="14"/>
        </w:rPr>
      </w:pPr>
    </w:p>
    <w:p w14:paraId="62CD698D" w14:textId="77777777" w:rsidR="00087512" w:rsidRDefault="00C456D0">
      <w:pPr>
        <w:rPr>
          <w:sz w:val="22"/>
          <w:szCs w:val="22"/>
        </w:rPr>
      </w:pPr>
      <w:r>
        <w:rPr>
          <w:sz w:val="22"/>
          <w:szCs w:val="22"/>
        </w:rPr>
        <w:br w:type="page"/>
      </w:r>
    </w:p>
    <w:p w14:paraId="7D5743E0" w14:textId="77777777" w:rsidR="00087512" w:rsidRDefault="00087512">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757"/>
        <w:gridCol w:w="2035"/>
        <w:gridCol w:w="2041"/>
        <w:gridCol w:w="2038"/>
        <w:gridCol w:w="2038"/>
        <w:gridCol w:w="2038"/>
        <w:gridCol w:w="2070"/>
      </w:tblGrid>
      <w:tr w:rsidR="00087512" w14:paraId="2F9B1CD6" w14:textId="77777777">
        <w:trPr>
          <w:trHeight w:val="386"/>
        </w:trPr>
        <w:tc>
          <w:tcPr>
            <w:tcW w:w="186" w:type="pct"/>
            <w:tcBorders>
              <w:top w:val="single" w:sz="4" w:space="0" w:color="auto"/>
              <w:left w:val="single" w:sz="4" w:space="0" w:color="auto"/>
              <w:bottom w:val="single" w:sz="4" w:space="0" w:color="auto"/>
              <w:right w:val="single" w:sz="4" w:space="0" w:color="auto"/>
            </w:tcBorders>
            <w:hideMark/>
          </w:tcPr>
          <w:p w14:paraId="17D3D9AB" w14:textId="77777777" w:rsidR="00087512" w:rsidRDefault="00C456D0">
            <w:pPr>
              <w:spacing w:line="254" w:lineRule="auto"/>
              <w:rPr>
                <w:b/>
                <w:bCs/>
                <w:kern w:val="24"/>
                <w:sz w:val="16"/>
                <w:szCs w:val="16"/>
                <w:lang w:eastAsia="lt-LT"/>
              </w:rPr>
            </w:pPr>
            <w:r>
              <w:rPr>
                <w:b/>
                <w:bCs/>
                <w:kern w:val="24"/>
                <w:sz w:val="16"/>
                <w:szCs w:val="16"/>
                <w:lang w:val="en-US" w:eastAsia="lt-LT"/>
              </w:rPr>
              <w:t xml:space="preserve">2. </w:t>
            </w:r>
          </w:p>
        </w:tc>
        <w:tc>
          <w:tcPr>
            <w:tcW w:w="4814" w:type="pct"/>
            <w:gridSpan w:val="7"/>
            <w:tcBorders>
              <w:top w:val="single" w:sz="4" w:space="0" w:color="auto"/>
              <w:left w:val="single" w:sz="4" w:space="0" w:color="auto"/>
              <w:bottom w:val="single" w:sz="4" w:space="0" w:color="auto"/>
              <w:right w:val="single" w:sz="4" w:space="0" w:color="auto"/>
            </w:tcBorders>
            <w:hideMark/>
          </w:tcPr>
          <w:p w14:paraId="3552412D" w14:textId="77777777" w:rsidR="00087512" w:rsidRDefault="00C456D0">
            <w:pPr>
              <w:spacing w:line="254" w:lineRule="auto"/>
              <w:ind w:firstLine="38"/>
              <w:jc w:val="center"/>
              <w:rPr>
                <w:b/>
                <w:bCs/>
                <w:kern w:val="24"/>
                <w:sz w:val="16"/>
                <w:szCs w:val="16"/>
                <w:lang w:eastAsia="lt-LT"/>
              </w:rPr>
            </w:pPr>
            <w:r>
              <w:rPr>
                <w:b/>
                <w:bCs/>
                <w:kern w:val="24"/>
                <w:sz w:val="16"/>
                <w:szCs w:val="16"/>
                <w:lang w:eastAsia="lt-LT"/>
              </w:rPr>
              <w:t>Planas visiems profesinio mokymo įstaigų mokiniams vieniems mokslo metams </w:t>
            </w:r>
          </w:p>
        </w:tc>
      </w:tr>
      <w:tr w:rsidR="00087512" w14:paraId="3A8B30C0" w14:textId="77777777">
        <w:trPr>
          <w:trHeight w:val="2220"/>
        </w:trPr>
        <w:tc>
          <w:tcPr>
            <w:tcW w:w="186" w:type="pct"/>
            <w:tcBorders>
              <w:top w:val="single" w:sz="4" w:space="0" w:color="auto"/>
              <w:left w:val="single" w:sz="4" w:space="0" w:color="auto"/>
              <w:bottom w:val="single" w:sz="4" w:space="0" w:color="auto"/>
              <w:right w:val="single" w:sz="4" w:space="0" w:color="auto"/>
            </w:tcBorders>
            <w:hideMark/>
          </w:tcPr>
          <w:p w14:paraId="6CAE0E23" w14:textId="77777777" w:rsidR="00087512" w:rsidRDefault="00C456D0">
            <w:pPr>
              <w:spacing w:line="254" w:lineRule="auto"/>
              <w:rPr>
                <w:b/>
                <w:bCs/>
                <w:kern w:val="24"/>
                <w:sz w:val="16"/>
                <w:szCs w:val="16"/>
                <w:lang w:eastAsia="lt-LT"/>
              </w:rPr>
            </w:pPr>
            <w:r>
              <w:rPr>
                <w:b/>
                <w:bCs/>
                <w:kern w:val="24"/>
                <w:sz w:val="16"/>
                <w:szCs w:val="16"/>
                <w:lang w:eastAsia="lt-LT"/>
              </w:rPr>
              <w:t>2.1.</w:t>
            </w:r>
          </w:p>
        </w:tc>
        <w:tc>
          <w:tcPr>
            <w:tcW w:w="603" w:type="pct"/>
            <w:tcBorders>
              <w:top w:val="single" w:sz="4" w:space="0" w:color="auto"/>
              <w:left w:val="single" w:sz="4" w:space="0" w:color="auto"/>
              <w:bottom w:val="single" w:sz="4" w:space="0" w:color="auto"/>
              <w:right w:val="single" w:sz="4" w:space="0" w:color="auto"/>
            </w:tcBorders>
            <w:hideMark/>
          </w:tcPr>
          <w:p w14:paraId="6C615118" w14:textId="77777777" w:rsidR="00087512" w:rsidRDefault="00C456D0">
            <w:pPr>
              <w:spacing w:line="254" w:lineRule="auto"/>
              <w:rPr>
                <w:sz w:val="16"/>
                <w:szCs w:val="16"/>
                <w:lang w:eastAsia="lt-LT"/>
              </w:rPr>
            </w:pPr>
            <w:r>
              <w:rPr>
                <w:b/>
                <w:bCs/>
                <w:kern w:val="24"/>
                <w:sz w:val="16"/>
                <w:szCs w:val="16"/>
                <w:lang w:eastAsia="lt-LT"/>
              </w:rPr>
              <w:t>Karjeros modelio grupės</w:t>
            </w:r>
          </w:p>
        </w:tc>
        <w:tc>
          <w:tcPr>
            <w:tcW w:w="699" w:type="pct"/>
            <w:tcBorders>
              <w:top w:val="single" w:sz="4" w:space="0" w:color="auto"/>
              <w:left w:val="single" w:sz="4" w:space="0" w:color="auto"/>
              <w:bottom w:val="single" w:sz="4" w:space="0" w:color="auto"/>
              <w:right w:val="single" w:sz="4" w:space="0" w:color="auto"/>
            </w:tcBorders>
            <w:hideMark/>
          </w:tcPr>
          <w:p w14:paraId="6C70F3A3" w14:textId="77777777" w:rsidR="00087512" w:rsidRDefault="00C456D0">
            <w:pPr>
              <w:spacing w:line="254" w:lineRule="auto"/>
              <w:rPr>
                <w:sz w:val="16"/>
                <w:szCs w:val="16"/>
                <w:lang w:eastAsia="lt-LT"/>
              </w:rPr>
            </w:pPr>
            <w:r>
              <w:rPr>
                <w:kern w:val="24"/>
                <w:sz w:val="16"/>
                <w:szCs w:val="16"/>
                <w:lang w:eastAsia="lt-LT"/>
              </w:rPr>
              <w:t xml:space="preserve">Skirta mokiniams, siekiantiems pagrindinio išsilavinimo (mokantis pagal pagrindinio ugdymo programos antrąją dalį) </w:t>
            </w:r>
          </w:p>
        </w:tc>
        <w:tc>
          <w:tcPr>
            <w:tcW w:w="701" w:type="pct"/>
            <w:tcBorders>
              <w:top w:val="single" w:sz="4" w:space="0" w:color="auto"/>
              <w:left w:val="single" w:sz="4" w:space="0" w:color="auto"/>
              <w:bottom w:val="single" w:sz="4" w:space="0" w:color="auto"/>
              <w:right w:val="single" w:sz="4" w:space="0" w:color="auto"/>
            </w:tcBorders>
            <w:hideMark/>
          </w:tcPr>
          <w:p w14:paraId="443FA009" w14:textId="77777777" w:rsidR="00087512" w:rsidRDefault="00C456D0">
            <w:pPr>
              <w:spacing w:line="254" w:lineRule="auto"/>
              <w:rPr>
                <w:sz w:val="16"/>
                <w:szCs w:val="16"/>
                <w:lang w:eastAsia="lt-LT"/>
              </w:rPr>
            </w:pPr>
            <w:r>
              <w:rPr>
                <w:kern w:val="24"/>
                <w:sz w:val="16"/>
                <w:szCs w:val="16"/>
                <w:lang w:eastAsia="lt-LT"/>
              </w:rPr>
              <w:t>Skirta mokiniams, siekiantiems pagrindinio išsilavinimo ir kvalifikacijos (mokantis pagal pagrindinio ugdymo programą tik 10 kl.)</w:t>
            </w:r>
          </w:p>
        </w:tc>
        <w:tc>
          <w:tcPr>
            <w:tcW w:w="700" w:type="pct"/>
            <w:tcBorders>
              <w:top w:val="single" w:sz="4" w:space="0" w:color="auto"/>
              <w:left w:val="single" w:sz="4" w:space="0" w:color="auto"/>
              <w:bottom w:val="single" w:sz="4" w:space="0" w:color="auto"/>
              <w:right w:val="single" w:sz="4" w:space="0" w:color="auto"/>
            </w:tcBorders>
            <w:hideMark/>
          </w:tcPr>
          <w:p w14:paraId="57EB61CB" w14:textId="77777777" w:rsidR="00087512" w:rsidRDefault="00C456D0">
            <w:pPr>
              <w:spacing w:line="254" w:lineRule="auto"/>
              <w:rPr>
                <w:sz w:val="16"/>
                <w:szCs w:val="16"/>
                <w:lang w:eastAsia="lt-LT"/>
              </w:rPr>
            </w:pPr>
            <w:r>
              <w:rPr>
                <w:kern w:val="24"/>
                <w:sz w:val="16"/>
                <w:szCs w:val="16"/>
                <w:lang w:eastAsia="lt-LT"/>
              </w:rPr>
              <w:t>Skirta mokiniams, turintiems pagrindinį išsilavinimą ir siekiantiems tik kvalifikacijos (II arba III kvalifikacijų lygis) (mokosi tik pagal profesinio mokymo programas)</w:t>
            </w:r>
          </w:p>
        </w:tc>
        <w:tc>
          <w:tcPr>
            <w:tcW w:w="700" w:type="pct"/>
            <w:tcBorders>
              <w:top w:val="single" w:sz="4" w:space="0" w:color="auto"/>
              <w:left w:val="single" w:sz="4" w:space="0" w:color="auto"/>
              <w:bottom w:val="single" w:sz="4" w:space="0" w:color="auto"/>
              <w:right w:val="single" w:sz="4" w:space="0" w:color="auto"/>
            </w:tcBorders>
            <w:hideMark/>
          </w:tcPr>
          <w:p w14:paraId="7C13917E" w14:textId="77777777" w:rsidR="00087512" w:rsidRDefault="00C456D0">
            <w:pPr>
              <w:spacing w:line="254" w:lineRule="auto"/>
              <w:rPr>
                <w:sz w:val="16"/>
                <w:szCs w:val="16"/>
                <w:lang w:eastAsia="lt-LT"/>
              </w:rPr>
            </w:pPr>
            <w:r>
              <w:rPr>
                <w:kern w:val="24"/>
                <w:sz w:val="16"/>
                <w:szCs w:val="16"/>
                <w:lang w:eastAsia="lt-LT"/>
              </w:rPr>
              <w:t>Skirta mokiniams, siekiantiems kartu su kvalifikacija įgyti ir vidurinį išsilavinimą (vidurinio ugdymo programa ir profesinio mokymo programa)</w:t>
            </w:r>
          </w:p>
        </w:tc>
        <w:tc>
          <w:tcPr>
            <w:tcW w:w="700" w:type="pct"/>
            <w:tcBorders>
              <w:top w:val="single" w:sz="4" w:space="0" w:color="auto"/>
              <w:left w:val="single" w:sz="4" w:space="0" w:color="auto"/>
              <w:bottom w:val="single" w:sz="4" w:space="0" w:color="auto"/>
              <w:right w:val="single" w:sz="4" w:space="0" w:color="auto"/>
            </w:tcBorders>
            <w:hideMark/>
          </w:tcPr>
          <w:p w14:paraId="15C18C6E" w14:textId="77777777" w:rsidR="00087512" w:rsidRDefault="00C456D0">
            <w:pPr>
              <w:spacing w:line="254" w:lineRule="auto"/>
              <w:rPr>
                <w:sz w:val="16"/>
                <w:szCs w:val="16"/>
                <w:lang w:eastAsia="lt-LT"/>
              </w:rPr>
            </w:pPr>
            <w:r>
              <w:rPr>
                <w:kern w:val="24"/>
                <w:sz w:val="16"/>
                <w:szCs w:val="16"/>
                <w:lang w:eastAsia="lt-LT"/>
              </w:rPr>
              <w:t>Skirta mokiniams, turintiems vidurinį išsilavinimą ir besimokantiems pagal pirminio profesinio mokymo programą</w:t>
            </w:r>
          </w:p>
        </w:tc>
        <w:tc>
          <w:tcPr>
            <w:tcW w:w="712" w:type="pct"/>
            <w:tcBorders>
              <w:top w:val="single" w:sz="4" w:space="0" w:color="auto"/>
              <w:left w:val="single" w:sz="4" w:space="0" w:color="auto"/>
              <w:bottom w:val="single" w:sz="4" w:space="0" w:color="auto"/>
              <w:right w:val="single" w:sz="4" w:space="0" w:color="auto"/>
            </w:tcBorders>
            <w:hideMark/>
          </w:tcPr>
          <w:p w14:paraId="3D3522F7" w14:textId="77777777" w:rsidR="00087512" w:rsidRDefault="00C456D0">
            <w:pPr>
              <w:spacing w:line="254" w:lineRule="auto"/>
              <w:rPr>
                <w:kern w:val="24"/>
                <w:sz w:val="16"/>
                <w:szCs w:val="16"/>
                <w:lang w:eastAsia="lt-LT"/>
              </w:rPr>
            </w:pPr>
            <w:r>
              <w:rPr>
                <w:kern w:val="24"/>
                <w:sz w:val="16"/>
                <w:szCs w:val="16"/>
                <w:lang w:eastAsia="lt-LT"/>
              </w:rPr>
              <w:t>Skirta asmenims su intelekto negalia ir kitais specialiaisiais ugdymosi poreikiais, siekiantiems įgyti arba tobulinti turimą profesinę kvalifikaciją</w:t>
            </w:r>
          </w:p>
        </w:tc>
      </w:tr>
      <w:tr w:rsidR="00087512" w14:paraId="440D87A6" w14:textId="77777777">
        <w:trPr>
          <w:trHeight w:val="1139"/>
        </w:trPr>
        <w:tc>
          <w:tcPr>
            <w:tcW w:w="186" w:type="pct"/>
            <w:tcBorders>
              <w:top w:val="single" w:sz="4" w:space="0" w:color="auto"/>
              <w:left w:val="single" w:sz="4" w:space="0" w:color="auto"/>
              <w:bottom w:val="single" w:sz="4" w:space="0" w:color="auto"/>
              <w:right w:val="single" w:sz="4" w:space="0" w:color="auto"/>
            </w:tcBorders>
            <w:hideMark/>
          </w:tcPr>
          <w:p w14:paraId="08DA197C" w14:textId="77777777" w:rsidR="00087512" w:rsidRDefault="00C456D0">
            <w:pPr>
              <w:spacing w:line="254" w:lineRule="auto"/>
              <w:rPr>
                <w:b/>
                <w:bCs/>
                <w:kern w:val="24"/>
                <w:sz w:val="16"/>
                <w:szCs w:val="16"/>
                <w:lang w:eastAsia="lt-LT"/>
              </w:rPr>
            </w:pPr>
            <w:r>
              <w:rPr>
                <w:b/>
                <w:bCs/>
                <w:kern w:val="24"/>
                <w:sz w:val="16"/>
                <w:szCs w:val="16"/>
                <w:lang w:eastAsia="lt-LT"/>
              </w:rPr>
              <w:t>2.2.</w:t>
            </w:r>
          </w:p>
        </w:tc>
        <w:tc>
          <w:tcPr>
            <w:tcW w:w="603" w:type="pct"/>
            <w:tcBorders>
              <w:top w:val="single" w:sz="4" w:space="0" w:color="auto"/>
              <w:left w:val="single" w:sz="4" w:space="0" w:color="auto"/>
              <w:bottom w:val="single" w:sz="4" w:space="0" w:color="auto"/>
              <w:right w:val="single" w:sz="4" w:space="0" w:color="auto"/>
            </w:tcBorders>
            <w:hideMark/>
          </w:tcPr>
          <w:p w14:paraId="32105475" w14:textId="77777777" w:rsidR="00087512" w:rsidRDefault="00C456D0">
            <w:pPr>
              <w:spacing w:line="254" w:lineRule="auto"/>
              <w:rPr>
                <w:sz w:val="16"/>
                <w:szCs w:val="16"/>
                <w:lang w:eastAsia="lt-LT"/>
              </w:rPr>
            </w:pPr>
            <w:r>
              <w:rPr>
                <w:b/>
                <w:bCs/>
                <w:kern w:val="24"/>
                <w:sz w:val="16"/>
                <w:szCs w:val="16"/>
                <w:lang w:eastAsia="lt-LT"/>
              </w:rPr>
              <w:t>Valandų skaičius mokslo metams vienai mokinių grupei</w:t>
            </w:r>
          </w:p>
        </w:tc>
        <w:tc>
          <w:tcPr>
            <w:tcW w:w="699" w:type="pct"/>
            <w:tcBorders>
              <w:top w:val="single" w:sz="4" w:space="0" w:color="auto"/>
              <w:left w:val="single" w:sz="4" w:space="0" w:color="auto"/>
              <w:bottom w:val="single" w:sz="4" w:space="0" w:color="auto"/>
              <w:right w:val="single" w:sz="4" w:space="0" w:color="auto"/>
            </w:tcBorders>
            <w:hideMark/>
          </w:tcPr>
          <w:p w14:paraId="3784DF00" w14:textId="77777777" w:rsidR="00087512" w:rsidRDefault="00C456D0">
            <w:pPr>
              <w:spacing w:line="254" w:lineRule="auto"/>
              <w:rPr>
                <w:sz w:val="16"/>
                <w:szCs w:val="16"/>
                <w:lang w:eastAsia="lt-LT"/>
              </w:rPr>
            </w:pPr>
            <w:r>
              <w:rPr>
                <w:kern w:val="24"/>
                <w:sz w:val="16"/>
                <w:szCs w:val="16"/>
                <w:lang w:eastAsia="lt-LT"/>
              </w:rPr>
              <w:t xml:space="preserve">Karjeros kompetencijoms ugdyti skiriama 15 val. mokslo metams </w:t>
            </w:r>
          </w:p>
        </w:tc>
        <w:tc>
          <w:tcPr>
            <w:tcW w:w="701" w:type="pct"/>
            <w:tcBorders>
              <w:top w:val="single" w:sz="4" w:space="0" w:color="auto"/>
              <w:left w:val="single" w:sz="4" w:space="0" w:color="auto"/>
              <w:bottom w:val="single" w:sz="4" w:space="0" w:color="auto"/>
              <w:right w:val="single" w:sz="4" w:space="0" w:color="auto"/>
            </w:tcBorders>
            <w:hideMark/>
          </w:tcPr>
          <w:p w14:paraId="7F6BDC50" w14:textId="77777777" w:rsidR="00087512" w:rsidRDefault="00C456D0">
            <w:pPr>
              <w:spacing w:line="254" w:lineRule="auto"/>
              <w:rPr>
                <w:sz w:val="16"/>
                <w:szCs w:val="16"/>
                <w:lang w:eastAsia="lt-LT"/>
              </w:rPr>
            </w:pPr>
            <w:r>
              <w:rPr>
                <w:kern w:val="24"/>
                <w:sz w:val="16"/>
                <w:szCs w:val="16"/>
                <w:lang w:eastAsia="lt-LT"/>
              </w:rPr>
              <w:t xml:space="preserve">Karjeros kompetencijoms ugdyti skiriama 10 val. mokslo metams </w:t>
            </w:r>
          </w:p>
        </w:tc>
        <w:tc>
          <w:tcPr>
            <w:tcW w:w="700" w:type="pct"/>
            <w:tcBorders>
              <w:top w:val="single" w:sz="4" w:space="0" w:color="auto"/>
              <w:left w:val="single" w:sz="4" w:space="0" w:color="auto"/>
              <w:bottom w:val="single" w:sz="4" w:space="0" w:color="auto"/>
              <w:right w:val="single" w:sz="4" w:space="0" w:color="auto"/>
            </w:tcBorders>
            <w:hideMark/>
          </w:tcPr>
          <w:p w14:paraId="67EFD6AE" w14:textId="77777777" w:rsidR="00087512" w:rsidRDefault="00C456D0">
            <w:pPr>
              <w:spacing w:line="254" w:lineRule="auto"/>
              <w:rPr>
                <w:sz w:val="16"/>
                <w:szCs w:val="16"/>
                <w:lang w:eastAsia="lt-LT"/>
              </w:rPr>
            </w:pPr>
            <w:r>
              <w:rPr>
                <w:kern w:val="24"/>
                <w:sz w:val="16"/>
                <w:szCs w:val="16"/>
                <w:lang w:eastAsia="lt-LT"/>
              </w:rPr>
              <w:t xml:space="preserve">Karjeros kompetencijoms ugdyti skiriama – 10 val. mokslo metams </w:t>
            </w:r>
          </w:p>
        </w:tc>
        <w:tc>
          <w:tcPr>
            <w:tcW w:w="700" w:type="pct"/>
            <w:tcBorders>
              <w:top w:val="single" w:sz="4" w:space="0" w:color="auto"/>
              <w:left w:val="single" w:sz="4" w:space="0" w:color="auto"/>
              <w:bottom w:val="single" w:sz="4" w:space="0" w:color="auto"/>
              <w:right w:val="single" w:sz="4" w:space="0" w:color="auto"/>
            </w:tcBorders>
            <w:hideMark/>
          </w:tcPr>
          <w:p w14:paraId="770BC785" w14:textId="77777777" w:rsidR="00087512" w:rsidRDefault="00C456D0">
            <w:pPr>
              <w:spacing w:line="254" w:lineRule="auto"/>
              <w:rPr>
                <w:sz w:val="16"/>
                <w:szCs w:val="16"/>
                <w:lang w:eastAsia="lt-LT"/>
              </w:rPr>
            </w:pPr>
            <w:r>
              <w:rPr>
                <w:kern w:val="24"/>
                <w:sz w:val="16"/>
                <w:szCs w:val="16"/>
                <w:lang w:eastAsia="lt-LT"/>
              </w:rPr>
              <w:t xml:space="preserve">Karjeros kompetencijoms ugdyti skiriama 10 val. mokslo metams </w:t>
            </w:r>
          </w:p>
        </w:tc>
        <w:tc>
          <w:tcPr>
            <w:tcW w:w="700" w:type="pct"/>
            <w:tcBorders>
              <w:top w:val="single" w:sz="4" w:space="0" w:color="auto"/>
              <w:left w:val="single" w:sz="4" w:space="0" w:color="auto"/>
              <w:bottom w:val="single" w:sz="4" w:space="0" w:color="auto"/>
              <w:right w:val="single" w:sz="4" w:space="0" w:color="auto"/>
            </w:tcBorders>
            <w:hideMark/>
          </w:tcPr>
          <w:p w14:paraId="19F23241" w14:textId="77777777" w:rsidR="00087512" w:rsidRDefault="00C456D0">
            <w:pPr>
              <w:spacing w:line="254" w:lineRule="auto"/>
              <w:rPr>
                <w:sz w:val="16"/>
                <w:szCs w:val="16"/>
                <w:lang w:eastAsia="lt-LT"/>
              </w:rPr>
            </w:pPr>
            <w:r>
              <w:rPr>
                <w:kern w:val="24"/>
                <w:sz w:val="16"/>
                <w:szCs w:val="16"/>
                <w:lang w:eastAsia="lt-LT"/>
              </w:rPr>
              <w:t xml:space="preserve">Karjeros kompetencijoms ugdyti skiriama 8 val. mokslo metams </w:t>
            </w:r>
          </w:p>
        </w:tc>
        <w:tc>
          <w:tcPr>
            <w:tcW w:w="712" w:type="pct"/>
            <w:tcBorders>
              <w:top w:val="single" w:sz="4" w:space="0" w:color="auto"/>
              <w:left w:val="single" w:sz="4" w:space="0" w:color="auto"/>
              <w:bottom w:val="single" w:sz="4" w:space="0" w:color="auto"/>
              <w:right w:val="single" w:sz="4" w:space="0" w:color="auto"/>
            </w:tcBorders>
            <w:hideMark/>
          </w:tcPr>
          <w:p w14:paraId="7B7EA1AE" w14:textId="77777777" w:rsidR="00087512" w:rsidRDefault="00C456D0">
            <w:pPr>
              <w:spacing w:line="254" w:lineRule="auto"/>
              <w:ind w:firstLine="43"/>
              <w:rPr>
                <w:sz w:val="16"/>
                <w:szCs w:val="16"/>
                <w:lang w:eastAsia="lt-LT"/>
              </w:rPr>
            </w:pPr>
            <w:r>
              <w:rPr>
                <w:kern w:val="24"/>
                <w:sz w:val="16"/>
                <w:szCs w:val="16"/>
                <w:lang w:eastAsia="lt-LT"/>
              </w:rPr>
              <w:t xml:space="preserve">Karjeros kompetencijoms ugdyti skiriama 10 val. mokslo metams </w:t>
            </w:r>
          </w:p>
        </w:tc>
      </w:tr>
      <w:tr w:rsidR="00087512" w14:paraId="61D02068" w14:textId="77777777">
        <w:trPr>
          <w:trHeight w:val="303"/>
        </w:trPr>
        <w:tc>
          <w:tcPr>
            <w:tcW w:w="186" w:type="pct"/>
            <w:tcBorders>
              <w:top w:val="single" w:sz="4" w:space="0" w:color="auto"/>
              <w:left w:val="single" w:sz="4" w:space="0" w:color="auto"/>
              <w:bottom w:val="single" w:sz="4" w:space="0" w:color="auto"/>
              <w:right w:val="single" w:sz="4" w:space="0" w:color="auto"/>
            </w:tcBorders>
          </w:tcPr>
          <w:p w14:paraId="5619B376" w14:textId="77777777" w:rsidR="00087512" w:rsidRDefault="00087512">
            <w:pPr>
              <w:rPr>
                <w:sz w:val="16"/>
                <w:szCs w:val="16"/>
                <w:lang w:eastAsia="lt-LT"/>
              </w:rPr>
            </w:pPr>
          </w:p>
        </w:tc>
        <w:tc>
          <w:tcPr>
            <w:tcW w:w="603" w:type="pct"/>
            <w:tcBorders>
              <w:top w:val="single" w:sz="4" w:space="0" w:color="auto"/>
              <w:left w:val="single" w:sz="4" w:space="0" w:color="auto"/>
              <w:bottom w:val="single" w:sz="4" w:space="0" w:color="auto"/>
              <w:right w:val="single" w:sz="4" w:space="0" w:color="auto"/>
            </w:tcBorders>
            <w:hideMark/>
          </w:tcPr>
          <w:p w14:paraId="33068CA3" w14:textId="77777777" w:rsidR="00087512" w:rsidRDefault="00087512">
            <w:pPr>
              <w:rPr>
                <w:sz w:val="16"/>
                <w:szCs w:val="16"/>
                <w:lang w:eastAsia="lt-LT"/>
              </w:rPr>
            </w:pPr>
          </w:p>
        </w:tc>
        <w:tc>
          <w:tcPr>
            <w:tcW w:w="699" w:type="pct"/>
            <w:tcBorders>
              <w:top w:val="single" w:sz="4" w:space="0" w:color="auto"/>
              <w:left w:val="single" w:sz="4" w:space="0" w:color="auto"/>
              <w:bottom w:val="single" w:sz="4" w:space="0" w:color="auto"/>
              <w:right w:val="single" w:sz="4" w:space="0" w:color="auto"/>
            </w:tcBorders>
            <w:hideMark/>
          </w:tcPr>
          <w:p w14:paraId="1D4E09BB" w14:textId="77777777" w:rsidR="00087512" w:rsidRDefault="00C456D0">
            <w:pPr>
              <w:spacing w:line="254" w:lineRule="auto"/>
              <w:rPr>
                <w:sz w:val="16"/>
                <w:szCs w:val="16"/>
                <w:lang w:eastAsia="lt-LT"/>
              </w:rPr>
            </w:pPr>
            <w:r>
              <w:rPr>
                <w:i/>
                <w:iCs/>
                <w:kern w:val="24"/>
                <w:sz w:val="16"/>
                <w:szCs w:val="16"/>
                <w:lang w:eastAsia="lt-LT"/>
              </w:rPr>
              <w:t>iš kurių:</w:t>
            </w:r>
          </w:p>
        </w:tc>
        <w:tc>
          <w:tcPr>
            <w:tcW w:w="701" w:type="pct"/>
            <w:tcBorders>
              <w:top w:val="single" w:sz="4" w:space="0" w:color="auto"/>
              <w:left w:val="single" w:sz="4" w:space="0" w:color="auto"/>
              <w:bottom w:val="single" w:sz="4" w:space="0" w:color="auto"/>
              <w:right w:val="single" w:sz="4" w:space="0" w:color="auto"/>
            </w:tcBorders>
            <w:hideMark/>
          </w:tcPr>
          <w:p w14:paraId="55D80D78" w14:textId="77777777" w:rsidR="00087512" w:rsidRDefault="00C456D0">
            <w:pPr>
              <w:spacing w:line="254" w:lineRule="auto"/>
              <w:rPr>
                <w:sz w:val="16"/>
                <w:szCs w:val="16"/>
                <w:lang w:eastAsia="lt-LT"/>
              </w:rPr>
            </w:pPr>
            <w:r>
              <w:rPr>
                <w:i/>
                <w:iCs/>
                <w:kern w:val="24"/>
                <w:sz w:val="16"/>
                <w:szCs w:val="16"/>
                <w:lang w:eastAsia="lt-LT"/>
              </w:rPr>
              <w:t>iš kurių:</w:t>
            </w:r>
          </w:p>
        </w:tc>
        <w:tc>
          <w:tcPr>
            <w:tcW w:w="700" w:type="pct"/>
            <w:tcBorders>
              <w:top w:val="single" w:sz="4" w:space="0" w:color="auto"/>
              <w:left w:val="single" w:sz="4" w:space="0" w:color="auto"/>
              <w:bottom w:val="single" w:sz="4" w:space="0" w:color="auto"/>
              <w:right w:val="single" w:sz="4" w:space="0" w:color="auto"/>
            </w:tcBorders>
            <w:hideMark/>
          </w:tcPr>
          <w:p w14:paraId="5C8999D2" w14:textId="77777777" w:rsidR="00087512" w:rsidRDefault="00C456D0">
            <w:pPr>
              <w:spacing w:line="254" w:lineRule="auto"/>
              <w:rPr>
                <w:sz w:val="16"/>
                <w:szCs w:val="16"/>
                <w:lang w:eastAsia="lt-LT"/>
              </w:rPr>
            </w:pPr>
            <w:r>
              <w:rPr>
                <w:i/>
                <w:iCs/>
                <w:kern w:val="24"/>
                <w:sz w:val="16"/>
                <w:szCs w:val="16"/>
                <w:lang w:eastAsia="lt-LT"/>
              </w:rPr>
              <w:t>iš kurių:</w:t>
            </w:r>
          </w:p>
        </w:tc>
        <w:tc>
          <w:tcPr>
            <w:tcW w:w="700" w:type="pct"/>
            <w:tcBorders>
              <w:top w:val="single" w:sz="4" w:space="0" w:color="auto"/>
              <w:left w:val="single" w:sz="4" w:space="0" w:color="auto"/>
              <w:bottom w:val="single" w:sz="4" w:space="0" w:color="auto"/>
              <w:right w:val="single" w:sz="4" w:space="0" w:color="auto"/>
            </w:tcBorders>
            <w:hideMark/>
          </w:tcPr>
          <w:p w14:paraId="25DEF657" w14:textId="77777777" w:rsidR="00087512" w:rsidRDefault="00C456D0">
            <w:pPr>
              <w:spacing w:line="254" w:lineRule="auto"/>
              <w:rPr>
                <w:sz w:val="16"/>
                <w:szCs w:val="16"/>
                <w:lang w:eastAsia="lt-LT"/>
              </w:rPr>
            </w:pPr>
            <w:r>
              <w:rPr>
                <w:i/>
                <w:iCs/>
                <w:kern w:val="24"/>
                <w:sz w:val="16"/>
                <w:szCs w:val="16"/>
                <w:lang w:eastAsia="lt-LT"/>
              </w:rPr>
              <w:t>iš kurių:</w:t>
            </w:r>
          </w:p>
        </w:tc>
        <w:tc>
          <w:tcPr>
            <w:tcW w:w="700" w:type="pct"/>
            <w:tcBorders>
              <w:top w:val="single" w:sz="4" w:space="0" w:color="auto"/>
              <w:left w:val="single" w:sz="4" w:space="0" w:color="auto"/>
              <w:bottom w:val="single" w:sz="4" w:space="0" w:color="auto"/>
              <w:right w:val="single" w:sz="4" w:space="0" w:color="auto"/>
            </w:tcBorders>
            <w:hideMark/>
          </w:tcPr>
          <w:p w14:paraId="759D3467" w14:textId="77777777" w:rsidR="00087512" w:rsidRDefault="00C456D0">
            <w:pPr>
              <w:spacing w:line="254" w:lineRule="auto"/>
              <w:rPr>
                <w:sz w:val="16"/>
                <w:szCs w:val="16"/>
                <w:lang w:eastAsia="lt-LT"/>
              </w:rPr>
            </w:pPr>
            <w:r>
              <w:rPr>
                <w:i/>
                <w:iCs/>
                <w:kern w:val="24"/>
                <w:sz w:val="16"/>
                <w:szCs w:val="16"/>
                <w:lang w:eastAsia="lt-LT"/>
              </w:rPr>
              <w:t>iš kurių:</w:t>
            </w:r>
          </w:p>
        </w:tc>
        <w:tc>
          <w:tcPr>
            <w:tcW w:w="712" w:type="pct"/>
            <w:tcBorders>
              <w:top w:val="single" w:sz="4" w:space="0" w:color="auto"/>
              <w:left w:val="single" w:sz="4" w:space="0" w:color="auto"/>
              <w:bottom w:val="single" w:sz="4" w:space="0" w:color="auto"/>
              <w:right w:val="single" w:sz="4" w:space="0" w:color="auto"/>
            </w:tcBorders>
            <w:hideMark/>
          </w:tcPr>
          <w:p w14:paraId="2AF05A97" w14:textId="77777777" w:rsidR="00087512" w:rsidRDefault="00C456D0">
            <w:pPr>
              <w:spacing w:line="254" w:lineRule="auto"/>
              <w:ind w:firstLine="43"/>
              <w:rPr>
                <w:sz w:val="16"/>
                <w:szCs w:val="16"/>
                <w:lang w:eastAsia="lt-LT"/>
              </w:rPr>
            </w:pPr>
            <w:r>
              <w:rPr>
                <w:i/>
                <w:iCs/>
                <w:kern w:val="24"/>
                <w:sz w:val="16"/>
                <w:szCs w:val="16"/>
                <w:lang w:eastAsia="lt-LT"/>
              </w:rPr>
              <w:t>iš kurių:</w:t>
            </w:r>
          </w:p>
        </w:tc>
      </w:tr>
      <w:tr w:rsidR="00087512" w14:paraId="29073FD2" w14:textId="77777777">
        <w:trPr>
          <w:trHeight w:val="867"/>
        </w:trPr>
        <w:tc>
          <w:tcPr>
            <w:tcW w:w="186" w:type="pct"/>
            <w:tcBorders>
              <w:top w:val="single" w:sz="4" w:space="0" w:color="auto"/>
              <w:left w:val="single" w:sz="4" w:space="0" w:color="auto"/>
              <w:bottom w:val="single" w:sz="4" w:space="0" w:color="auto"/>
              <w:right w:val="single" w:sz="4" w:space="0" w:color="auto"/>
            </w:tcBorders>
          </w:tcPr>
          <w:p w14:paraId="08780F8D" w14:textId="77777777" w:rsidR="00087512" w:rsidRDefault="00087512">
            <w:pPr>
              <w:rPr>
                <w:sz w:val="16"/>
                <w:szCs w:val="16"/>
                <w:lang w:eastAsia="lt-LT"/>
              </w:rPr>
            </w:pPr>
          </w:p>
        </w:tc>
        <w:tc>
          <w:tcPr>
            <w:tcW w:w="603" w:type="pct"/>
            <w:tcBorders>
              <w:top w:val="single" w:sz="4" w:space="0" w:color="auto"/>
              <w:left w:val="single" w:sz="4" w:space="0" w:color="auto"/>
              <w:bottom w:val="single" w:sz="4" w:space="0" w:color="auto"/>
              <w:right w:val="single" w:sz="4" w:space="0" w:color="auto"/>
            </w:tcBorders>
            <w:hideMark/>
          </w:tcPr>
          <w:p w14:paraId="00F93891" w14:textId="77777777" w:rsidR="00087512" w:rsidRDefault="00087512">
            <w:pPr>
              <w:rPr>
                <w:sz w:val="16"/>
                <w:szCs w:val="16"/>
                <w:lang w:eastAsia="lt-LT"/>
              </w:rPr>
            </w:pPr>
          </w:p>
        </w:tc>
        <w:tc>
          <w:tcPr>
            <w:tcW w:w="699" w:type="pct"/>
            <w:tcBorders>
              <w:top w:val="single" w:sz="4" w:space="0" w:color="auto"/>
              <w:left w:val="single" w:sz="4" w:space="0" w:color="auto"/>
              <w:bottom w:val="single" w:sz="4" w:space="0" w:color="auto"/>
              <w:right w:val="single" w:sz="4" w:space="0" w:color="auto"/>
            </w:tcBorders>
            <w:hideMark/>
          </w:tcPr>
          <w:p w14:paraId="73FBC9D2" w14:textId="77777777" w:rsidR="00087512" w:rsidRDefault="00C456D0">
            <w:pPr>
              <w:spacing w:line="254" w:lineRule="auto"/>
              <w:rPr>
                <w:sz w:val="16"/>
                <w:szCs w:val="16"/>
                <w:lang w:eastAsia="lt-LT"/>
              </w:rPr>
            </w:pPr>
            <w:r>
              <w:rPr>
                <w:kern w:val="24"/>
                <w:sz w:val="16"/>
                <w:szCs w:val="16"/>
                <w:lang w:eastAsia="lt-LT"/>
              </w:rPr>
              <w:t>Ugdymas karjerai – 6 val. </w:t>
            </w:r>
          </w:p>
        </w:tc>
        <w:tc>
          <w:tcPr>
            <w:tcW w:w="701" w:type="pct"/>
            <w:tcBorders>
              <w:top w:val="single" w:sz="4" w:space="0" w:color="auto"/>
              <w:left w:val="single" w:sz="4" w:space="0" w:color="auto"/>
              <w:bottom w:val="single" w:sz="4" w:space="0" w:color="auto"/>
              <w:right w:val="single" w:sz="4" w:space="0" w:color="auto"/>
            </w:tcBorders>
            <w:hideMark/>
          </w:tcPr>
          <w:p w14:paraId="1D7A7182" w14:textId="77777777" w:rsidR="00087512" w:rsidRDefault="00C456D0">
            <w:pPr>
              <w:spacing w:line="254" w:lineRule="auto"/>
              <w:rPr>
                <w:sz w:val="16"/>
                <w:szCs w:val="16"/>
                <w:lang w:eastAsia="lt-LT"/>
              </w:rPr>
            </w:pPr>
            <w:r>
              <w:rPr>
                <w:kern w:val="24"/>
                <w:sz w:val="16"/>
                <w:szCs w:val="16"/>
                <w:lang w:eastAsia="lt-LT"/>
              </w:rPr>
              <w:t>Ugdymas karjerai – 5 val.</w:t>
            </w:r>
          </w:p>
        </w:tc>
        <w:tc>
          <w:tcPr>
            <w:tcW w:w="700" w:type="pct"/>
            <w:tcBorders>
              <w:top w:val="single" w:sz="4" w:space="0" w:color="auto"/>
              <w:left w:val="single" w:sz="4" w:space="0" w:color="auto"/>
              <w:bottom w:val="single" w:sz="4" w:space="0" w:color="auto"/>
              <w:right w:val="single" w:sz="4" w:space="0" w:color="auto"/>
            </w:tcBorders>
            <w:hideMark/>
          </w:tcPr>
          <w:p w14:paraId="7D613CBF" w14:textId="77777777" w:rsidR="00087512" w:rsidRDefault="00C456D0">
            <w:pPr>
              <w:spacing w:line="254" w:lineRule="auto"/>
              <w:rPr>
                <w:sz w:val="16"/>
                <w:szCs w:val="16"/>
                <w:lang w:eastAsia="lt-LT"/>
              </w:rPr>
            </w:pPr>
            <w:r>
              <w:rPr>
                <w:kern w:val="24"/>
                <w:sz w:val="16"/>
                <w:szCs w:val="16"/>
                <w:lang w:eastAsia="lt-LT"/>
              </w:rPr>
              <w:t>Ugdymas karjerai – 5 val.</w:t>
            </w:r>
          </w:p>
        </w:tc>
        <w:tc>
          <w:tcPr>
            <w:tcW w:w="700" w:type="pct"/>
            <w:tcBorders>
              <w:top w:val="single" w:sz="4" w:space="0" w:color="auto"/>
              <w:left w:val="single" w:sz="4" w:space="0" w:color="auto"/>
              <w:bottom w:val="single" w:sz="4" w:space="0" w:color="auto"/>
              <w:right w:val="single" w:sz="4" w:space="0" w:color="auto"/>
            </w:tcBorders>
            <w:hideMark/>
          </w:tcPr>
          <w:p w14:paraId="16647841" w14:textId="77777777" w:rsidR="00087512" w:rsidRDefault="00C456D0">
            <w:pPr>
              <w:spacing w:line="254" w:lineRule="auto"/>
              <w:rPr>
                <w:sz w:val="16"/>
                <w:szCs w:val="16"/>
                <w:lang w:eastAsia="lt-LT"/>
              </w:rPr>
            </w:pPr>
            <w:r>
              <w:rPr>
                <w:kern w:val="24"/>
                <w:sz w:val="16"/>
                <w:szCs w:val="16"/>
                <w:lang w:eastAsia="lt-LT"/>
              </w:rPr>
              <w:t>Ugdymas karjerai – 5 val.</w:t>
            </w:r>
          </w:p>
        </w:tc>
        <w:tc>
          <w:tcPr>
            <w:tcW w:w="700" w:type="pct"/>
            <w:tcBorders>
              <w:top w:val="single" w:sz="4" w:space="0" w:color="auto"/>
              <w:left w:val="single" w:sz="4" w:space="0" w:color="auto"/>
              <w:bottom w:val="single" w:sz="4" w:space="0" w:color="auto"/>
              <w:right w:val="single" w:sz="4" w:space="0" w:color="auto"/>
            </w:tcBorders>
            <w:hideMark/>
          </w:tcPr>
          <w:p w14:paraId="27661BAC" w14:textId="77777777" w:rsidR="00087512" w:rsidRDefault="00C456D0">
            <w:pPr>
              <w:spacing w:line="254" w:lineRule="auto"/>
              <w:rPr>
                <w:sz w:val="16"/>
                <w:szCs w:val="16"/>
                <w:lang w:eastAsia="lt-LT"/>
              </w:rPr>
            </w:pPr>
            <w:r>
              <w:rPr>
                <w:kern w:val="24"/>
                <w:sz w:val="16"/>
                <w:szCs w:val="16"/>
                <w:lang w:eastAsia="lt-LT"/>
              </w:rPr>
              <w:t>Ugdymas karjerai – 2 val.</w:t>
            </w:r>
          </w:p>
        </w:tc>
        <w:tc>
          <w:tcPr>
            <w:tcW w:w="712" w:type="pct"/>
            <w:tcBorders>
              <w:top w:val="single" w:sz="4" w:space="0" w:color="auto"/>
              <w:left w:val="single" w:sz="4" w:space="0" w:color="auto"/>
              <w:bottom w:val="single" w:sz="4" w:space="0" w:color="auto"/>
              <w:right w:val="single" w:sz="4" w:space="0" w:color="auto"/>
            </w:tcBorders>
            <w:hideMark/>
          </w:tcPr>
          <w:p w14:paraId="134068F5" w14:textId="77777777" w:rsidR="00087512" w:rsidRDefault="00C456D0">
            <w:pPr>
              <w:spacing w:line="254" w:lineRule="auto"/>
              <w:ind w:firstLine="43"/>
              <w:rPr>
                <w:sz w:val="16"/>
                <w:szCs w:val="16"/>
                <w:lang w:eastAsia="lt-LT"/>
              </w:rPr>
            </w:pPr>
            <w:r>
              <w:rPr>
                <w:kern w:val="24"/>
                <w:sz w:val="16"/>
                <w:szCs w:val="16"/>
                <w:lang w:eastAsia="lt-LT"/>
              </w:rPr>
              <w:t>Ugdymas karjerai – 5 val.</w:t>
            </w:r>
          </w:p>
        </w:tc>
      </w:tr>
      <w:tr w:rsidR="00087512" w14:paraId="5C9906E0" w14:textId="77777777">
        <w:trPr>
          <w:trHeight w:val="432"/>
        </w:trPr>
        <w:tc>
          <w:tcPr>
            <w:tcW w:w="186" w:type="pct"/>
            <w:tcBorders>
              <w:top w:val="single" w:sz="4" w:space="0" w:color="auto"/>
              <w:left w:val="single" w:sz="4" w:space="0" w:color="auto"/>
              <w:bottom w:val="single" w:sz="4" w:space="0" w:color="auto"/>
              <w:right w:val="single" w:sz="4" w:space="0" w:color="auto"/>
            </w:tcBorders>
          </w:tcPr>
          <w:p w14:paraId="16281357" w14:textId="77777777" w:rsidR="00087512" w:rsidRDefault="00087512">
            <w:pPr>
              <w:rPr>
                <w:sz w:val="16"/>
                <w:szCs w:val="16"/>
                <w:lang w:eastAsia="lt-LT"/>
              </w:rPr>
            </w:pPr>
          </w:p>
        </w:tc>
        <w:tc>
          <w:tcPr>
            <w:tcW w:w="603" w:type="pct"/>
            <w:tcBorders>
              <w:top w:val="single" w:sz="4" w:space="0" w:color="auto"/>
              <w:left w:val="single" w:sz="4" w:space="0" w:color="auto"/>
              <w:bottom w:val="single" w:sz="4" w:space="0" w:color="auto"/>
              <w:right w:val="single" w:sz="4" w:space="0" w:color="auto"/>
            </w:tcBorders>
            <w:hideMark/>
          </w:tcPr>
          <w:p w14:paraId="1A7A9EFD" w14:textId="77777777" w:rsidR="00087512" w:rsidRDefault="00087512">
            <w:pPr>
              <w:rPr>
                <w:sz w:val="16"/>
                <w:szCs w:val="16"/>
                <w:lang w:eastAsia="lt-LT"/>
              </w:rPr>
            </w:pPr>
          </w:p>
        </w:tc>
        <w:tc>
          <w:tcPr>
            <w:tcW w:w="699" w:type="pct"/>
            <w:tcBorders>
              <w:top w:val="single" w:sz="4" w:space="0" w:color="auto"/>
              <w:left w:val="single" w:sz="4" w:space="0" w:color="auto"/>
              <w:bottom w:val="single" w:sz="4" w:space="0" w:color="auto"/>
              <w:right w:val="single" w:sz="4" w:space="0" w:color="auto"/>
            </w:tcBorders>
            <w:hideMark/>
          </w:tcPr>
          <w:p w14:paraId="6D321418" w14:textId="77777777" w:rsidR="00087512" w:rsidRDefault="00C456D0">
            <w:pPr>
              <w:spacing w:line="254" w:lineRule="auto"/>
              <w:rPr>
                <w:sz w:val="16"/>
                <w:szCs w:val="16"/>
                <w:lang w:eastAsia="lt-LT"/>
              </w:rPr>
            </w:pPr>
            <w:r>
              <w:rPr>
                <w:kern w:val="24"/>
                <w:sz w:val="16"/>
                <w:szCs w:val="16"/>
                <w:lang w:eastAsia="lt-LT"/>
              </w:rPr>
              <w:t>Konsultavimas – 2 val. (iš jų 1 val. individualiam konsultavimui)</w:t>
            </w:r>
          </w:p>
        </w:tc>
        <w:tc>
          <w:tcPr>
            <w:tcW w:w="701" w:type="pct"/>
            <w:tcBorders>
              <w:top w:val="single" w:sz="4" w:space="0" w:color="auto"/>
              <w:left w:val="single" w:sz="4" w:space="0" w:color="auto"/>
              <w:bottom w:val="single" w:sz="4" w:space="0" w:color="auto"/>
              <w:right w:val="single" w:sz="4" w:space="0" w:color="auto"/>
            </w:tcBorders>
            <w:hideMark/>
          </w:tcPr>
          <w:p w14:paraId="3539C1CC" w14:textId="77777777" w:rsidR="00087512" w:rsidRDefault="00C456D0">
            <w:pPr>
              <w:spacing w:line="254" w:lineRule="auto"/>
              <w:rPr>
                <w:sz w:val="16"/>
                <w:szCs w:val="16"/>
                <w:lang w:eastAsia="lt-LT"/>
              </w:rPr>
            </w:pPr>
            <w:r>
              <w:rPr>
                <w:kern w:val="24"/>
                <w:sz w:val="16"/>
                <w:szCs w:val="16"/>
                <w:lang w:eastAsia="lt-LT"/>
              </w:rPr>
              <w:t>Konsultavimas – 2 val. (iš jų 1 val. individualiam konsultavimui)</w:t>
            </w:r>
          </w:p>
        </w:tc>
        <w:tc>
          <w:tcPr>
            <w:tcW w:w="700" w:type="pct"/>
            <w:tcBorders>
              <w:top w:val="single" w:sz="4" w:space="0" w:color="auto"/>
              <w:left w:val="single" w:sz="4" w:space="0" w:color="auto"/>
              <w:bottom w:val="single" w:sz="4" w:space="0" w:color="auto"/>
              <w:right w:val="single" w:sz="4" w:space="0" w:color="auto"/>
            </w:tcBorders>
            <w:hideMark/>
          </w:tcPr>
          <w:p w14:paraId="03CC8A4D" w14:textId="77777777" w:rsidR="00087512" w:rsidRDefault="00C456D0">
            <w:pPr>
              <w:spacing w:line="254" w:lineRule="auto"/>
              <w:rPr>
                <w:sz w:val="16"/>
                <w:szCs w:val="16"/>
                <w:lang w:eastAsia="lt-LT"/>
              </w:rPr>
            </w:pPr>
            <w:r>
              <w:rPr>
                <w:kern w:val="24"/>
                <w:sz w:val="16"/>
                <w:szCs w:val="16"/>
                <w:lang w:eastAsia="lt-LT"/>
              </w:rPr>
              <w:t>Konsultavimas – 2 val. (iš jų 1 val. individualiam konsultavimui)</w:t>
            </w:r>
          </w:p>
        </w:tc>
        <w:tc>
          <w:tcPr>
            <w:tcW w:w="700" w:type="pct"/>
            <w:tcBorders>
              <w:top w:val="single" w:sz="4" w:space="0" w:color="auto"/>
              <w:left w:val="single" w:sz="4" w:space="0" w:color="auto"/>
              <w:bottom w:val="single" w:sz="4" w:space="0" w:color="auto"/>
              <w:right w:val="single" w:sz="4" w:space="0" w:color="auto"/>
            </w:tcBorders>
            <w:hideMark/>
          </w:tcPr>
          <w:p w14:paraId="58E2619F" w14:textId="77777777" w:rsidR="00087512" w:rsidRDefault="00C456D0">
            <w:pPr>
              <w:spacing w:line="254" w:lineRule="auto"/>
              <w:rPr>
                <w:sz w:val="16"/>
                <w:szCs w:val="16"/>
                <w:lang w:eastAsia="lt-LT"/>
              </w:rPr>
            </w:pPr>
            <w:r>
              <w:rPr>
                <w:kern w:val="24"/>
                <w:sz w:val="16"/>
                <w:szCs w:val="16"/>
                <w:lang w:eastAsia="lt-LT"/>
              </w:rPr>
              <w:t>Konsultavimas – 2 val. (iš jų 1 val. individualiam konsultavimui)</w:t>
            </w:r>
          </w:p>
        </w:tc>
        <w:tc>
          <w:tcPr>
            <w:tcW w:w="700" w:type="pct"/>
            <w:tcBorders>
              <w:top w:val="single" w:sz="4" w:space="0" w:color="auto"/>
              <w:left w:val="single" w:sz="4" w:space="0" w:color="auto"/>
              <w:bottom w:val="single" w:sz="4" w:space="0" w:color="auto"/>
              <w:right w:val="single" w:sz="4" w:space="0" w:color="auto"/>
            </w:tcBorders>
            <w:hideMark/>
          </w:tcPr>
          <w:p w14:paraId="7FC7ECB2" w14:textId="77777777" w:rsidR="00087512" w:rsidRDefault="00C456D0">
            <w:pPr>
              <w:spacing w:line="254" w:lineRule="auto"/>
              <w:rPr>
                <w:sz w:val="16"/>
                <w:szCs w:val="16"/>
                <w:lang w:eastAsia="lt-LT"/>
              </w:rPr>
            </w:pPr>
            <w:r>
              <w:rPr>
                <w:kern w:val="24"/>
                <w:sz w:val="16"/>
                <w:szCs w:val="16"/>
                <w:lang w:eastAsia="lt-LT"/>
              </w:rPr>
              <w:t>Konsultavimas – 3 val. (iš jų 1 val. individualiam konsultavimui)</w:t>
            </w:r>
          </w:p>
        </w:tc>
        <w:tc>
          <w:tcPr>
            <w:tcW w:w="712" w:type="pct"/>
            <w:tcBorders>
              <w:top w:val="single" w:sz="4" w:space="0" w:color="auto"/>
              <w:left w:val="single" w:sz="4" w:space="0" w:color="auto"/>
              <w:bottom w:val="single" w:sz="4" w:space="0" w:color="auto"/>
              <w:right w:val="single" w:sz="4" w:space="0" w:color="auto"/>
            </w:tcBorders>
            <w:hideMark/>
          </w:tcPr>
          <w:p w14:paraId="33D063FF" w14:textId="77777777" w:rsidR="00087512" w:rsidRDefault="00C456D0">
            <w:pPr>
              <w:spacing w:line="254" w:lineRule="auto"/>
              <w:ind w:firstLine="43"/>
              <w:rPr>
                <w:sz w:val="16"/>
                <w:szCs w:val="16"/>
                <w:lang w:eastAsia="lt-LT"/>
              </w:rPr>
            </w:pPr>
            <w:r>
              <w:rPr>
                <w:kern w:val="24"/>
                <w:sz w:val="16"/>
                <w:szCs w:val="16"/>
                <w:lang w:eastAsia="lt-LT"/>
              </w:rPr>
              <w:t>Konsultavimas – 2 val.</w:t>
            </w:r>
          </w:p>
        </w:tc>
      </w:tr>
      <w:tr w:rsidR="00087512" w14:paraId="353BC799" w14:textId="77777777">
        <w:trPr>
          <w:trHeight w:val="572"/>
        </w:trPr>
        <w:tc>
          <w:tcPr>
            <w:tcW w:w="186" w:type="pct"/>
            <w:tcBorders>
              <w:top w:val="single" w:sz="4" w:space="0" w:color="auto"/>
              <w:left w:val="single" w:sz="4" w:space="0" w:color="auto"/>
              <w:bottom w:val="single" w:sz="4" w:space="0" w:color="auto"/>
              <w:right w:val="single" w:sz="4" w:space="0" w:color="auto"/>
            </w:tcBorders>
          </w:tcPr>
          <w:p w14:paraId="75A9A606" w14:textId="77777777" w:rsidR="00087512" w:rsidRDefault="00087512">
            <w:pPr>
              <w:rPr>
                <w:sz w:val="16"/>
                <w:szCs w:val="16"/>
                <w:lang w:eastAsia="lt-LT"/>
              </w:rPr>
            </w:pPr>
          </w:p>
        </w:tc>
        <w:tc>
          <w:tcPr>
            <w:tcW w:w="603" w:type="pct"/>
            <w:tcBorders>
              <w:top w:val="single" w:sz="4" w:space="0" w:color="auto"/>
              <w:left w:val="single" w:sz="4" w:space="0" w:color="auto"/>
              <w:bottom w:val="single" w:sz="4" w:space="0" w:color="auto"/>
              <w:right w:val="single" w:sz="4" w:space="0" w:color="auto"/>
            </w:tcBorders>
            <w:hideMark/>
          </w:tcPr>
          <w:p w14:paraId="08532E8B" w14:textId="77777777" w:rsidR="00087512" w:rsidRDefault="00087512">
            <w:pPr>
              <w:rPr>
                <w:sz w:val="16"/>
                <w:szCs w:val="16"/>
                <w:lang w:eastAsia="lt-LT"/>
              </w:rPr>
            </w:pPr>
          </w:p>
        </w:tc>
        <w:tc>
          <w:tcPr>
            <w:tcW w:w="699" w:type="pct"/>
            <w:tcBorders>
              <w:top w:val="single" w:sz="4" w:space="0" w:color="auto"/>
              <w:left w:val="single" w:sz="4" w:space="0" w:color="auto"/>
              <w:bottom w:val="single" w:sz="4" w:space="0" w:color="auto"/>
              <w:right w:val="single" w:sz="4" w:space="0" w:color="auto"/>
            </w:tcBorders>
            <w:hideMark/>
          </w:tcPr>
          <w:p w14:paraId="7A2D2F6F" w14:textId="77777777" w:rsidR="00087512" w:rsidRDefault="00C456D0">
            <w:pPr>
              <w:spacing w:line="254" w:lineRule="auto"/>
              <w:rPr>
                <w:sz w:val="16"/>
                <w:szCs w:val="16"/>
                <w:lang w:eastAsia="lt-LT"/>
              </w:rPr>
            </w:pPr>
            <w:r>
              <w:rPr>
                <w:kern w:val="24"/>
                <w:sz w:val="16"/>
                <w:szCs w:val="16"/>
                <w:lang w:eastAsia="lt-LT"/>
              </w:rPr>
              <w:t>Informavimas (įskaitant Profesinį veiklinimą) – 7 val.</w:t>
            </w:r>
          </w:p>
        </w:tc>
        <w:tc>
          <w:tcPr>
            <w:tcW w:w="701" w:type="pct"/>
            <w:tcBorders>
              <w:top w:val="single" w:sz="4" w:space="0" w:color="auto"/>
              <w:left w:val="single" w:sz="4" w:space="0" w:color="auto"/>
              <w:bottom w:val="single" w:sz="4" w:space="0" w:color="auto"/>
              <w:right w:val="single" w:sz="4" w:space="0" w:color="auto"/>
            </w:tcBorders>
            <w:hideMark/>
          </w:tcPr>
          <w:p w14:paraId="3281A438" w14:textId="77777777" w:rsidR="00087512" w:rsidRDefault="00C456D0">
            <w:pPr>
              <w:spacing w:line="254" w:lineRule="auto"/>
              <w:rPr>
                <w:sz w:val="16"/>
                <w:szCs w:val="16"/>
                <w:lang w:eastAsia="lt-LT"/>
              </w:rPr>
            </w:pPr>
            <w:r>
              <w:rPr>
                <w:kern w:val="24"/>
                <w:sz w:val="16"/>
                <w:szCs w:val="16"/>
                <w:lang w:eastAsia="lt-LT"/>
              </w:rPr>
              <w:t>Informavimas – 3 val.</w:t>
            </w:r>
          </w:p>
        </w:tc>
        <w:tc>
          <w:tcPr>
            <w:tcW w:w="700" w:type="pct"/>
            <w:tcBorders>
              <w:top w:val="single" w:sz="4" w:space="0" w:color="auto"/>
              <w:left w:val="single" w:sz="4" w:space="0" w:color="auto"/>
              <w:bottom w:val="single" w:sz="4" w:space="0" w:color="auto"/>
              <w:right w:val="single" w:sz="4" w:space="0" w:color="auto"/>
            </w:tcBorders>
            <w:hideMark/>
          </w:tcPr>
          <w:p w14:paraId="3285CB97" w14:textId="77777777" w:rsidR="00087512" w:rsidRDefault="00C456D0">
            <w:pPr>
              <w:spacing w:line="254" w:lineRule="auto"/>
              <w:rPr>
                <w:sz w:val="16"/>
                <w:szCs w:val="16"/>
                <w:lang w:eastAsia="lt-LT"/>
              </w:rPr>
            </w:pPr>
            <w:r>
              <w:rPr>
                <w:kern w:val="24"/>
                <w:sz w:val="16"/>
                <w:szCs w:val="16"/>
                <w:lang w:eastAsia="lt-LT"/>
              </w:rPr>
              <w:t>Informavimas – 3 val.</w:t>
            </w:r>
          </w:p>
        </w:tc>
        <w:tc>
          <w:tcPr>
            <w:tcW w:w="700" w:type="pct"/>
            <w:tcBorders>
              <w:top w:val="single" w:sz="4" w:space="0" w:color="auto"/>
              <w:left w:val="single" w:sz="4" w:space="0" w:color="auto"/>
              <w:bottom w:val="single" w:sz="4" w:space="0" w:color="auto"/>
              <w:right w:val="single" w:sz="4" w:space="0" w:color="auto"/>
            </w:tcBorders>
            <w:hideMark/>
          </w:tcPr>
          <w:p w14:paraId="51E03220" w14:textId="77777777" w:rsidR="00087512" w:rsidRDefault="00C456D0">
            <w:pPr>
              <w:spacing w:line="254" w:lineRule="auto"/>
              <w:rPr>
                <w:sz w:val="16"/>
                <w:szCs w:val="16"/>
                <w:lang w:eastAsia="lt-LT"/>
              </w:rPr>
            </w:pPr>
            <w:r>
              <w:rPr>
                <w:kern w:val="24"/>
                <w:sz w:val="16"/>
                <w:szCs w:val="16"/>
                <w:lang w:eastAsia="lt-LT"/>
              </w:rPr>
              <w:t>Informavimas – 3 val.</w:t>
            </w:r>
          </w:p>
        </w:tc>
        <w:tc>
          <w:tcPr>
            <w:tcW w:w="700" w:type="pct"/>
            <w:tcBorders>
              <w:top w:val="single" w:sz="4" w:space="0" w:color="auto"/>
              <w:left w:val="single" w:sz="4" w:space="0" w:color="auto"/>
              <w:bottom w:val="single" w:sz="4" w:space="0" w:color="auto"/>
              <w:right w:val="single" w:sz="4" w:space="0" w:color="auto"/>
            </w:tcBorders>
            <w:hideMark/>
          </w:tcPr>
          <w:p w14:paraId="20EFE066" w14:textId="77777777" w:rsidR="00087512" w:rsidRDefault="00C456D0">
            <w:pPr>
              <w:spacing w:line="254" w:lineRule="auto"/>
              <w:rPr>
                <w:sz w:val="16"/>
                <w:szCs w:val="16"/>
                <w:lang w:eastAsia="lt-LT"/>
              </w:rPr>
            </w:pPr>
            <w:r>
              <w:rPr>
                <w:kern w:val="24"/>
                <w:sz w:val="16"/>
                <w:szCs w:val="16"/>
                <w:lang w:eastAsia="lt-LT"/>
              </w:rPr>
              <w:t>Informavimas – 3 val.</w:t>
            </w:r>
          </w:p>
        </w:tc>
        <w:tc>
          <w:tcPr>
            <w:tcW w:w="712" w:type="pct"/>
            <w:tcBorders>
              <w:top w:val="single" w:sz="4" w:space="0" w:color="auto"/>
              <w:left w:val="single" w:sz="4" w:space="0" w:color="auto"/>
              <w:bottom w:val="single" w:sz="4" w:space="0" w:color="auto"/>
              <w:right w:val="single" w:sz="4" w:space="0" w:color="auto"/>
            </w:tcBorders>
            <w:hideMark/>
          </w:tcPr>
          <w:p w14:paraId="2D807CAD" w14:textId="77777777" w:rsidR="00087512" w:rsidRDefault="00C456D0">
            <w:pPr>
              <w:spacing w:line="254" w:lineRule="auto"/>
              <w:ind w:firstLine="43"/>
              <w:rPr>
                <w:sz w:val="16"/>
                <w:szCs w:val="16"/>
                <w:lang w:eastAsia="lt-LT"/>
              </w:rPr>
            </w:pPr>
            <w:r>
              <w:rPr>
                <w:kern w:val="24"/>
                <w:sz w:val="16"/>
                <w:szCs w:val="16"/>
                <w:lang w:eastAsia="lt-LT"/>
              </w:rPr>
              <w:t>Informavimas – 3 val.</w:t>
            </w:r>
          </w:p>
        </w:tc>
      </w:tr>
    </w:tbl>
    <w:p w14:paraId="51650EC0" w14:textId="77777777" w:rsidR="00087512" w:rsidRDefault="00087512">
      <w:pPr>
        <w:textAlignment w:val="baseline"/>
        <w:rPr>
          <w:b/>
          <w:bCs/>
          <w:caps/>
          <w:sz w:val="16"/>
          <w:szCs w:val="16"/>
          <w:lang w:eastAsia="lt-LT"/>
        </w:rPr>
      </w:pPr>
    </w:p>
    <w:p w14:paraId="2CF3B13F" w14:textId="77777777" w:rsidR="00087512" w:rsidRDefault="00087512">
      <w:pPr>
        <w:jc w:val="center"/>
        <w:textAlignment w:val="baseline"/>
        <w:rPr>
          <w:color w:val="000000"/>
          <w:sz w:val="22"/>
          <w:szCs w:val="22"/>
        </w:rPr>
      </w:pPr>
    </w:p>
    <w:p w14:paraId="1BE37B08" w14:textId="77777777" w:rsidR="00087512" w:rsidRDefault="00C456D0" w:rsidP="00C456D0">
      <w:pPr>
        <w:jc w:val="center"/>
        <w:textAlignment w:val="baseline"/>
        <w:rPr>
          <w:lang w:eastAsia="lt-LT"/>
        </w:rPr>
      </w:pPr>
      <w:r>
        <w:rPr>
          <w:color w:val="000000"/>
          <w:sz w:val="22"/>
          <w:szCs w:val="22"/>
        </w:rPr>
        <w:t>_______________________</w:t>
      </w:r>
    </w:p>
    <w:sectPr w:rsidR="00087512" w:rsidSect="00C456D0">
      <w:pgSz w:w="16838" w:h="11906" w:orient="landscape" w:code="9"/>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27CC2" w14:textId="77777777" w:rsidR="00680728" w:rsidRDefault="00680728">
      <w:pPr>
        <w:rPr>
          <w:lang w:eastAsia="lt-LT"/>
        </w:rPr>
      </w:pPr>
      <w:r>
        <w:rPr>
          <w:lang w:eastAsia="lt-LT"/>
        </w:rPr>
        <w:separator/>
      </w:r>
    </w:p>
  </w:endnote>
  <w:endnote w:type="continuationSeparator" w:id="0">
    <w:p w14:paraId="4DC7FD77" w14:textId="77777777" w:rsidR="00680728" w:rsidRDefault="0068072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A499" w14:textId="77777777" w:rsidR="00087512" w:rsidRDefault="00087512">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F73C" w14:textId="77777777" w:rsidR="00087512" w:rsidRDefault="00087512">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348F0" w14:textId="77777777" w:rsidR="00680728" w:rsidRDefault="00680728">
      <w:pPr>
        <w:rPr>
          <w:lang w:eastAsia="lt-LT"/>
        </w:rPr>
      </w:pPr>
      <w:r>
        <w:rPr>
          <w:lang w:eastAsia="lt-LT"/>
        </w:rPr>
        <w:separator/>
      </w:r>
    </w:p>
  </w:footnote>
  <w:footnote w:type="continuationSeparator" w:id="0">
    <w:p w14:paraId="20C4B5AD" w14:textId="77777777" w:rsidR="00680728" w:rsidRDefault="00680728">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ABA7" w14:textId="77777777" w:rsidR="00087512" w:rsidRDefault="00C456D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859EE7F" w14:textId="77777777" w:rsidR="00087512" w:rsidRDefault="00087512">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3EC4" w14:textId="77777777" w:rsidR="00087512" w:rsidRDefault="00C456D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3A0D90">
      <w:rPr>
        <w:noProof/>
        <w:lang w:eastAsia="lt-LT"/>
      </w:rPr>
      <w:t>2</w:t>
    </w:r>
    <w:r>
      <w:rPr>
        <w:lang w:eastAsia="lt-LT"/>
      </w:rPr>
      <w:fldChar w:fldCharType="end"/>
    </w:r>
  </w:p>
  <w:p w14:paraId="7307AB1C" w14:textId="77777777" w:rsidR="00087512" w:rsidRDefault="00087512">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EB87" w14:textId="77777777" w:rsidR="00087512" w:rsidRDefault="0008751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87512"/>
    <w:rsid w:val="00114822"/>
    <w:rsid w:val="003A0D90"/>
    <w:rsid w:val="004C66E7"/>
    <w:rsid w:val="00680728"/>
    <w:rsid w:val="00C456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A7ABA8"/>
  <w15:docId w15:val="{26D4AECC-63C3-49E1-B1E4-6350A739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456D0"/>
    <w:rPr>
      <w:color w:val="808080"/>
    </w:rPr>
  </w:style>
  <w:style w:type="paragraph" w:styleId="Porat">
    <w:name w:val="footer"/>
    <w:basedOn w:val="prastasis"/>
    <w:link w:val="PoratDiagrama"/>
    <w:semiHidden/>
    <w:unhideWhenUsed/>
    <w:rsid w:val="00C456D0"/>
    <w:pPr>
      <w:tabs>
        <w:tab w:val="center" w:pos="4819"/>
        <w:tab w:val="right" w:pos="9638"/>
      </w:tabs>
    </w:pPr>
  </w:style>
  <w:style w:type="character" w:customStyle="1" w:styleId="PoratDiagrama">
    <w:name w:val="Poraštė Diagrama"/>
    <w:basedOn w:val="Numatytasispastraiposriftas"/>
    <w:link w:val="Porat"/>
    <w:semiHidden/>
    <w:rsid w:val="00C45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88766712">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72627878">
      <w:bodyDiv w:val="1"/>
      <w:marLeft w:val="0"/>
      <w:marRight w:val="0"/>
      <w:marTop w:val="0"/>
      <w:marBottom w:val="0"/>
      <w:divBdr>
        <w:top w:val="none" w:sz="0" w:space="0" w:color="auto"/>
        <w:left w:val="none" w:sz="0" w:space="0" w:color="auto"/>
        <w:bottom w:val="none" w:sz="0" w:space="0" w:color="auto"/>
        <w:right w:val="none" w:sz="0" w:space="0" w:color="auto"/>
      </w:divBdr>
      <w:divsChild>
        <w:div w:id="1257059138">
          <w:marLeft w:val="0"/>
          <w:marRight w:val="0"/>
          <w:marTop w:val="0"/>
          <w:marBottom w:val="0"/>
          <w:divBdr>
            <w:top w:val="none" w:sz="0" w:space="0" w:color="auto"/>
            <w:left w:val="none" w:sz="0" w:space="0" w:color="auto"/>
            <w:bottom w:val="none" w:sz="0" w:space="0" w:color="auto"/>
            <w:right w:val="none" w:sz="0" w:space="0" w:color="auto"/>
          </w:divBdr>
        </w:div>
        <w:div w:id="1880317629">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81537145">
      <w:bodyDiv w:val="1"/>
      <w:marLeft w:val="0"/>
      <w:marRight w:val="0"/>
      <w:marTop w:val="0"/>
      <w:marBottom w:val="0"/>
      <w:divBdr>
        <w:top w:val="none" w:sz="0" w:space="0" w:color="auto"/>
        <w:left w:val="none" w:sz="0" w:space="0" w:color="auto"/>
        <w:bottom w:val="none" w:sz="0" w:space="0" w:color="auto"/>
        <w:right w:val="none" w:sz="0" w:space="0" w:color="auto"/>
      </w:divBdr>
      <w:divsChild>
        <w:div w:id="124393291">
          <w:marLeft w:val="0"/>
          <w:marRight w:val="0"/>
          <w:marTop w:val="0"/>
          <w:marBottom w:val="0"/>
          <w:divBdr>
            <w:top w:val="none" w:sz="0" w:space="0" w:color="auto"/>
            <w:left w:val="none" w:sz="0" w:space="0" w:color="auto"/>
            <w:bottom w:val="none" w:sz="0" w:space="0" w:color="auto"/>
            <w:right w:val="none" w:sz="0" w:space="0" w:color="auto"/>
          </w:divBdr>
        </w:div>
        <w:div w:id="691103176">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11234</Words>
  <Characters>6404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Lijana Pocevičienė</cp:lastModifiedBy>
  <cp:revision>2</cp:revision>
  <cp:lastPrinted>2017-06-01T05:28:00Z</cp:lastPrinted>
  <dcterms:created xsi:type="dcterms:W3CDTF">2023-02-06T12:47:00Z</dcterms:created>
  <dcterms:modified xsi:type="dcterms:W3CDTF">2023-02-06T12:47:00Z</dcterms:modified>
</cp:coreProperties>
</file>