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74B" w:rsidRDefault="0054174B" w:rsidP="004C583F">
      <w:pPr>
        <w:pStyle w:val="Title"/>
        <w:jc w:val="left"/>
        <w:rPr>
          <w:b w:val="0"/>
        </w:rPr>
      </w:pPr>
      <w:r>
        <w:rPr>
          <w:b w:val="0"/>
        </w:rPr>
        <w:t xml:space="preserve">                                                                             PATVIRTINTA</w:t>
      </w:r>
    </w:p>
    <w:p w:rsidR="0054174B" w:rsidRDefault="0054174B" w:rsidP="004C583F">
      <w:pPr>
        <w:pStyle w:val="Linija"/>
        <w:spacing w:line="240" w:lineRule="auto"/>
        <w:jc w:val="left"/>
        <w:rPr>
          <w:spacing w:val="-1"/>
          <w:sz w:val="24"/>
          <w:szCs w:val="24"/>
        </w:rPr>
      </w:pPr>
      <w:r>
        <w:rPr>
          <w:spacing w:val="-1"/>
          <w:sz w:val="24"/>
          <w:szCs w:val="24"/>
        </w:rPr>
        <w:t xml:space="preserve">                                                                               Mažeikių ,,Ventos“ progimnazijos</w:t>
      </w:r>
    </w:p>
    <w:p w:rsidR="0054174B" w:rsidRDefault="0054174B" w:rsidP="004C583F">
      <w:pPr>
        <w:pStyle w:val="Linija"/>
        <w:spacing w:line="240" w:lineRule="auto"/>
        <w:jc w:val="left"/>
        <w:rPr>
          <w:spacing w:val="-4"/>
          <w:sz w:val="24"/>
          <w:szCs w:val="24"/>
        </w:rPr>
      </w:pPr>
      <w:r>
        <w:rPr>
          <w:bCs/>
        </w:rPr>
        <w:t xml:space="preserve">                                                                                                                                                           </w:t>
      </w:r>
      <w:r>
        <w:rPr>
          <w:spacing w:val="-1"/>
          <w:sz w:val="24"/>
          <w:szCs w:val="24"/>
        </w:rPr>
        <w:t xml:space="preserve">direktoriaus  </w:t>
      </w:r>
      <w:r w:rsidRPr="004C6516">
        <w:rPr>
          <w:spacing w:val="-4"/>
          <w:sz w:val="24"/>
          <w:szCs w:val="24"/>
        </w:rPr>
        <w:t>20</w:t>
      </w:r>
      <w:r>
        <w:rPr>
          <w:spacing w:val="-4"/>
          <w:sz w:val="24"/>
          <w:szCs w:val="24"/>
        </w:rPr>
        <w:t>20</w:t>
      </w:r>
      <w:r w:rsidRPr="004C6516">
        <w:rPr>
          <w:spacing w:val="-4"/>
          <w:sz w:val="24"/>
          <w:szCs w:val="24"/>
        </w:rPr>
        <w:t xml:space="preserve"> m. </w:t>
      </w:r>
      <w:r>
        <w:rPr>
          <w:spacing w:val="-4"/>
          <w:sz w:val="24"/>
          <w:szCs w:val="24"/>
        </w:rPr>
        <w:t xml:space="preserve">kovo mėn. </w:t>
      </w:r>
      <w:r>
        <w:rPr>
          <w:color w:val="auto"/>
          <w:spacing w:val="-4"/>
          <w:sz w:val="24"/>
          <w:szCs w:val="24"/>
        </w:rPr>
        <w:t>18</w:t>
      </w:r>
      <w:r>
        <w:rPr>
          <w:spacing w:val="-4"/>
          <w:sz w:val="24"/>
          <w:szCs w:val="24"/>
        </w:rPr>
        <w:t xml:space="preserve"> d. </w:t>
      </w:r>
    </w:p>
    <w:p w:rsidR="0054174B" w:rsidRPr="005D58A0" w:rsidRDefault="0054174B" w:rsidP="004C583F">
      <w:pPr>
        <w:pStyle w:val="Linija"/>
        <w:spacing w:line="240" w:lineRule="auto"/>
        <w:jc w:val="left"/>
        <w:rPr>
          <w:sz w:val="22"/>
          <w:szCs w:val="22"/>
        </w:rPr>
      </w:pPr>
      <w:r>
        <w:rPr>
          <w:spacing w:val="-4"/>
          <w:sz w:val="24"/>
          <w:szCs w:val="24"/>
        </w:rPr>
        <w:t xml:space="preserve">                                                                                   įsakymu Nr. V1- 32</w:t>
      </w:r>
    </w:p>
    <w:p w:rsidR="0054174B" w:rsidRDefault="0054174B" w:rsidP="004C583F">
      <w:pPr>
        <w:pStyle w:val="Title"/>
        <w:ind w:left="5103"/>
        <w:jc w:val="left"/>
      </w:pPr>
    </w:p>
    <w:p w:rsidR="0054174B" w:rsidRDefault="0054174B" w:rsidP="004C583F">
      <w:pPr>
        <w:pStyle w:val="Title"/>
        <w:ind w:left="5103"/>
        <w:jc w:val="left"/>
      </w:pPr>
    </w:p>
    <w:p w:rsidR="0054174B" w:rsidRDefault="0054174B" w:rsidP="004C583F">
      <w:pPr>
        <w:pStyle w:val="NormalWeb"/>
        <w:spacing w:before="120" w:beforeAutospacing="0" w:after="120" w:afterAutospacing="0"/>
        <w:jc w:val="center"/>
      </w:pPr>
      <w:r>
        <w:rPr>
          <w:rStyle w:val="Strong"/>
        </w:rPr>
        <w:t xml:space="preserve">MAŽEIKIŲ  ,,VENTOS“ PROGIMNAZIJA </w:t>
      </w:r>
    </w:p>
    <w:p w:rsidR="0054174B" w:rsidRDefault="0054174B" w:rsidP="004C583F">
      <w:pPr>
        <w:pStyle w:val="Title"/>
        <w:rPr>
          <w:b w:val="0"/>
          <w:sz w:val="20"/>
          <w:szCs w:val="20"/>
        </w:rPr>
      </w:pPr>
      <w:r>
        <w:rPr>
          <w:noProof/>
          <w:lang w:eastAsia="lt-LT"/>
        </w:rPr>
        <w:pict>
          <v:shapetype id="_x0000_t32" coordsize="21600,21600" o:spt="32" o:oned="t" path="m,l21600,21600e" filled="f">
            <v:path arrowok="t" fillok="f" o:connecttype="none"/>
            <o:lock v:ext="edit" shapetype="t"/>
          </v:shapetype>
          <v:shape id="AutoShape 2" o:spid="_x0000_s1026" type="#_x0000_t32" style="position:absolute;left:0;text-align:left;margin-left:57.3pt;margin-top:.6pt;width:391.5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pUHgIAADsEAAAOAAAAZHJzL2Uyb0RvYy54bWysU02P2jAQvVfqf7Byh3w0sBARVqsEetl2&#10;kXb7A4ztJFYd27INAVX97x0bgtj2UlXlYMaZmTdv5o1Xj6deoCMzlitZRuk0iRCTRFEu2zL69rad&#10;LCJkHZYUCyVZGZ2ZjR7XHz+sBl2wTHVKUGYQgEhbDLqMOud0EceWdKzHdqo0k+BslOmxg6tpY2rw&#10;AOi9iLMkmceDMlQbRZi18LW+OKN1wG8aRtxL01jmkCgj4ObCacK592e8XuGiNVh3nFxp4H9g0WMu&#10;oegNqsYOo4Phf0D1nBhlVeOmRPWxahpOWOgBukmT37p57bBmoRcYjtW3Mdn/B0u+HncGcQraRUji&#10;HiR6OjgVKqPMj2fQtoCoSu6Mb5Cc5Kt+VuS7RVJVHZYtC8FvZw25qc+I36X4i9VQZD98URRiMOCH&#10;WZ0a03tImAI6BUnON0nYySECH/PlQ5bMQDky+mJcjInaWPeZqR55o4ysM5i3nauUlCC8Mmkog4/P&#10;1nlauBgTfFWptlyIoL+QaCij5SybhQSrBKfe6cOsafeVMOiI/QaFX+gRPPdhRh0kDWAdw3RztR3m&#10;4mJDcSE9HjQGdK7WZUV+LJPlZrFZ5JM8m28meVLXk6dtlU/m2/RhVn+qq6pOf3pqaV50nFImPbtx&#10;XdP879bh+nAui3Zb2NsY4vfoYV5AdvwPpIOyXszLWuwVPe/MqDhsaAi+vib/BO7vYN+/+fUvAAAA&#10;//8DAFBLAwQUAAYACAAAACEAWKgpNNkAAAAHAQAADwAAAGRycy9kb3ducmV2LnhtbEyOQU+DQBCF&#10;7yb+h82YeDF2gWhtkaVpTDx4tG3idcqOgLKzhF0K9tc7etHbfHkvb75iM7tOnWgIrWcD6SIBRVx5&#10;23Jt4LB/vl2BChHZYueZDHxRgE15eVFgbv3Er3TaxVrJCIccDTQx9rnWoWrIYVj4nliydz84jIJD&#10;re2Ak4y7TmdJstQOW5YPDfb01FD1uRudAQrjfZps164+vJynm7fs/DH1e2Our+btI6hIc/wrw4++&#10;qEMpTkc/sg2qE07vllKVIwMl+Wr9IHz8ZV0W+r9/+Q0AAP//AwBQSwECLQAUAAYACAAAACEAtoM4&#10;kv4AAADhAQAAEwAAAAAAAAAAAAAAAAAAAAAAW0NvbnRlbnRfVHlwZXNdLnhtbFBLAQItABQABgAI&#10;AAAAIQA4/SH/1gAAAJQBAAALAAAAAAAAAAAAAAAAAC8BAABfcmVscy8ucmVsc1BLAQItABQABgAI&#10;AAAAIQAAsrpUHgIAADsEAAAOAAAAAAAAAAAAAAAAAC4CAABkcnMvZTJvRG9jLnhtbFBLAQItABQA&#10;BgAIAAAAIQBYqCk02QAAAAcBAAAPAAAAAAAAAAAAAAAAAHgEAABkcnMvZG93bnJldi54bWxQSwUG&#10;AAAAAAQABADzAAAAfgUAAAAA&#10;"/>
        </w:pict>
      </w:r>
      <w:r>
        <w:rPr>
          <w:b w:val="0"/>
          <w:sz w:val="20"/>
          <w:szCs w:val="20"/>
        </w:rPr>
        <w:t xml:space="preserve"> (Savivaldybės administracijos, seniūnijos, biudžetinės įstaigos pavadinimas)</w:t>
      </w:r>
    </w:p>
    <w:p w:rsidR="0054174B" w:rsidRDefault="0054174B" w:rsidP="004C583F">
      <w:pPr>
        <w:pStyle w:val="Title"/>
        <w:jc w:val="both"/>
        <w:rPr>
          <w:b w:val="0"/>
          <w:bCs w:val="0"/>
        </w:rPr>
      </w:pPr>
    </w:p>
    <w:p w:rsidR="0054174B" w:rsidRDefault="0054174B" w:rsidP="004C583F">
      <w:pPr>
        <w:pStyle w:val="Title"/>
        <w:spacing w:before="240" w:after="360"/>
      </w:pPr>
      <w:r w:rsidRPr="006B1906">
        <w:rPr>
          <w:iCs/>
        </w:rPr>
        <w:t>201</w:t>
      </w:r>
      <w:r>
        <w:rPr>
          <w:iCs/>
        </w:rPr>
        <w:t>9-ŲJŲ</w:t>
      </w:r>
      <w:r>
        <w:rPr>
          <w:i/>
        </w:rPr>
        <w:t xml:space="preserve"> </w:t>
      </w:r>
      <w:r>
        <w:t>METŲ VEIKLOS PLANO VYKDYMO ATASKAITA</w:t>
      </w:r>
    </w:p>
    <w:p w:rsidR="0054174B" w:rsidRDefault="0054174B" w:rsidP="004C583F">
      <w:pPr>
        <w:pStyle w:val="Title"/>
        <w:spacing w:before="240" w:after="360"/>
      </w:pPr>
      <w:r>
        <w:t xml:space="preserve">I. </w:t>
      </w:r>
      <w:r w:rsidRPr="00F66C4D">
        <w:t>BENDROSIOS NUOSTATOS</w:t>
      </w:r>
    </w:p>
    <w:p w:rsidR="0054174B" w:rsidRDefault="0054174B" w:rsidP="004C583F">
      <w:pPr>
        <w:tabs>
          <w:tab w:val="left" w:pos="2160"/>
        </w:tabs>
        <w:jc w:val="both"/>
      </w:pPr>
      <w:r>
        <w:t xml:space="preserve">    Mažeikių ,,Ventos“ progimnazija savo veiklą grindžia Lietuvos Respublikos Konstitucija, Lietuvos Respublikos Švietimo ir kitais įstatymais, Vaiko teisių konvencija, Lietuvos Respublikos Vyriausybės nutarimais, Švietimo ir mokslo ministro įsakymais, Mažeikių rajono savivaldybės tarybos sprendimais, kitais teisės aktais, ,,Ventos“ progimnazijos Nuostatais, patvirtintais Mažeikių rajono savivaldybės tarybos 2018 m. balandžio 27 d. sprendimu Nr. T1-126.</w:t>
      </w:r>
    </w:p>
    <w:p w:rsidR="0054174B" w:rsidRDefault="0054174B" w:rsidP="004C583F">
      <w:pPr>
        <w:tabs>
          <w:tab w:val="left" w:pos="2160"/>
        </w:tabs>
        <w:jc w:val="both"/>
      </w:pPr>
    </w:p>
    <w:p w:rsidR="0054174B" w:rsidRDefault="0054174B" w:rsidP="004C583F">
      <w:pPr>
        <w:tabs>
          <w:tab w:val="left" w:pos="2160"/>
        </w:tabs>
        <w:jc w:val="both"/>
      </w:pPr>
      <w:r>
        <w:t xml:space="preserve">   </w:t>
      </w:r>
      <w:r w:rsidRPr="00584BB9">
        <w:rPr>
          <w:b/>
        </w:rPr>
        <w:t>Progimnazijos veiklos aplinka:</w:t>
      </w:r>
      <w:r>
        <w:t xml:space="preserve"> renovuota 2010-2011 metais. 2013 m. mokyklos kieme įrengta krepšinio aikštelė. 2014 m. suremontuota ir pakeista sporto įranga sporto salėje. 2015 m. įrengtos originalios ugdymo, poilsio erdvės, pokalbių kavinė LOFT-as, 4 kompiuterizuotos skaityklos. 2015 m. parengtas ir įgyvendinamas projektas ,,Mažeikių ,,Ventos“ progimnazijos rekreacinio želdyno, naudojant mažosios architektūros objektus, socialinio gyvybingumo kūrimas“ ir gautas finansavimas iš savivaldybės aplinkos apsaugos rėmimo specialiosios programos. Vykdant projektą, mokyklos vidiniame kiemelyje įrengta lauko klasė t.y. sukurta edukacinė aplinka, skirta pamokų, laboratorinių, praktinių užsiėmimų vedimui, klasių valandėlėms, renginiams organizuoti. 2019 m. įrengta nauja edukacijos ir poilsio erdvė – Mokslo centras. Progimnazijoje kasmet remontuojami kabinetai. Apie 98 procentai kabinetų – geros, 2 procentai kabinetų – patenkinamos būklės. Kabinetuose atnaujinti baldai, tačiau dar  yra naujų baldų, suolų poreikis.</w:t>
      </w:r>
    </w:p>
    <w:p w:rsidR="0054174B" w:rsidRDefault="0054174B" w:rsidP="004C583F">
      <w:pPr>
        <w:tabs>
          <w:tab w:val="left" w:pos="2160"/>
        </w:tabs>
        <w:jc w:val="both"/>
      </w:pPr>
      <w:r>
        <w:t xml:space="preserve"> </w:t>
      </w:r>
    </w:p>
    <w:p w:rsidR="0054174B" w:rsidRDefault="0054174B" w:rsidP="004C583F">
      <w:pPr>
        <w:tabs>
          <w:tab w:val="left" w:pos="2160"/>
        </w:tabs>
        <w:jc w:val="both"/>
      </w:pPr>
      <w:r w:rsidRPr="00584BB9">
        <w:rPr>
          <w:b/>
        </w:rPr>
        <w:t xml:space="preserve">  Progimnazijos organizacinė struktūra:</w:t>
      </w:r>
      <w:r>
        <w:t xml:space="preserve"> 2018-2019 m.m. mokėsi 988 mokinys, suformuotos 39 klasės ir viena priešmokyklinio ugdymo grupė.  Nuo 2019 m. rugsėjo 1d. mokosi 950 mokinių, suformuotos 37 klasės, neformuota priešmokyklinio ugdymo grupė.  Veikia dvi pailgintos dienos grupės, kurias lanko 40 mokinių.</w:t>
      </w:r>
    </w:p>
    <w:p w:rsidR="0054174B" w:rsidRDefault="0054174B" w:rsidP="004C583F">
      <w:pPr>
        <w:tabs>
          <w:tab w:val="left" w:pos="2160"/>
        </w:tabs>
        <w:jc w:val="both"/>
      </w:pPr>
    </w:p>
    <w:p w:rsidR="0054174B" w:rsidRDefault="0054174B" w:rsidP="007A1375">
      <w:pPr>
        <w:tabs>
          <w:tab w:val="left" w:pos="709"/>
          <w:tab w:val="left" w:pos="851"/>
          <w:tab w:val="left" w:pos="993"/>
        </w:tabs>
        <w:jc w:val="both"/>
      </w:pPr>
      <w:r w:rsidRPr="00FF120E">
        <w:rPr>
          <w:b/>
        </w:rPr>
        <w:t xml:space="preserve">   Progimnazijos žmogiškieji ištekliai:</w:t>
      </w:r>
      <w:r>
        <w:t xml:space="preserve"> 2019–2020 m.m. dirba 96 darbuotojai, iš jų 70 -  pedagoginis personalas (iš jų 4 ne pagrindinėje darbovietėje). </w:t>
      </w:r>
      <w:r w:rsidRPr="00777663">
        <w:t>2</w:t>
      </w:r>
      <w:r w:rsidRPr="008355B4">
        <w:t xml:space="preserve"> socialinės pedagogės, logopedė, spec. pedagogė, </w:t>
      </w:r>
      <w:r>
        <w:t>4</w:t>
      </w:r>
      <w:r w:rsidRPr="008355B4">
        <w:t xml:space="preserve"> mokytojo padėjėjos, sveikatos priežiūros specialistė, </w:t>
      </w:r>
      <w:r>
        <w:t>du</w:t>
      </w:r>
      <w:r w:rsidRPr="008355B4">
        <w:t xml:space="preserve"> </w:t>
      </w:r>
      <w:r>
        <w:t xml:space="preserve">specialistai dirba bibliotekoje–skaitykloje. </w:t>
      </w:r>
      <w:r w:rsidRPr="008355B4">
        <w:t>Mokytojų kvalifikacinės kategorijos: 3</w:t>
      </w:r>
      <w:r>
        <w:t>8</w:t>
      </w:r>
      <w:r w:rsidRPr="008355B4">
        <w:t xml:space="preserve"> metodininkai, </w:t>
      </w:r>
      <w:r>
        <w:t>19</w:t>
      </w:r>
      <w:r w:rsidRPr="008355B4">
        <w:t xml:space="preserve"> vyr. mokytojai, </w:t>
      </w:r>
      <w:r>
        <w:t>6</w:t>
      </w:r>
      <w:r w:rsidRPr="008355B4">
        <w:t xml:space="preserve"> mokytojai.</w:t>
      </w:r>
      <w:r>
        <w:t xml:space="preserve"> </w:t>
      </w:r>
    </w:p>
    <w:p w:rsidR="0054174B" w:rsidRDefault="0054174B" w:rsidP="007A1375">
      <w:pPr>
        <w:tabs>
          <w:tab w:val="left" w:pos="709"/>
          <w:tab w:val="left" w:pos="851"/>
          <w:tab w:val="left" w:pos="993"/>
        </w:tabs>
        <w:jc w:val="both"/>
      </w:pPr>
    </w:p>
    <w:p w:rsidR="0054174B" w:rsidRDefault="0054174B" w:rsidP="004C583F">
      <w:pPr>
        <w:jc w:val="both"/>
      </w:pPr>
      <w:r>
        <w:t xml:space="preserve">   </w:t>
      </w:r>
      <w:r w:rsidRPr="00584BB9">
        <w:rPr>
          <w:b/>
        </w:rPr>
        <w:t>Progimnazijos socialiniai veiksniai:</w:t>
      </w:r>
      <w:r>
        <w:t xml:space="preserve"> Nuo 2019 m.m. nemokamas maitinimas skirtas 100 vaikų. 2019 m.m. pavežamų mokinių skaičius – 54. Specialiųjų ugdymosi poreikių mokinių skaičius didėja. Nuo 2019 m.m. mokosi 43 specialiųjų poreikių vaikų, iš kurių 31 su vidutiniais ir 6 su dideliais poreikiais ir 53 teikiama logopedo pagalba.</w:t>
      </w:r>
    </w:p>
    <w:p w:rsidR="0054174B" w:rsidRDefault="0054174B" w:rsidP="004C583F">
      <w:pPr>
        <w:jc w:val="both"/>
      </w:pPr>
    </w:p>
    <w:p w:rsidR="0054174B" w:rsidRPr="00CC6A19" w:rsidRDefault="0054174B" w:rsidP="004C583F">
      <w:pPr>
        <w:jc w:val="both"/>
      </w:pPr>
      <w:r>
        <w:t xml:space="preserve">   </w:t>
      </w:r>
      <w:r w:rsidRPr="00584BB9">
        <w:rPr>
          <w:b/>
        </w:rPr>
        <w:t>Progimnazijos finansiniai, materialiniai ištekliai:</w:t>
      </w:r>
      <w:r>
        <w:t xml:space="preserve"> skiriamos Valstybės biudžeto lėšos – Mokinio krepšelis </w:t>
      </w:r>
      <w:r w:rsidRPr="00893D60">
        <w:rPr>
          <w:color w:val="000000"/>
        </w:rPr>
        <w:t>(201</w:t>
      </w:r>
      <w:r>
        <w:rPr>
          <w:color w:val="000000"/>
        </w:rPr>
        <w:t>9</w:t>
      </w:r>
      <w:r w:rsidRPr="00893D60">
        <w:rPr>
          <w:color w:val="000000"/>
        </w:rPr>
        <w:t xml:space="preserve"> m. – 1.</w:t>
      </w:r>
      <w:r>
        <w:rPr>
          <w:color w:val="000000"/>
        </w:rPr>
        <w:t>216</w:t>
      </w:r>
      <w:r w:rsidRPr="00893D60">
        <w:rPr>
          <w:color w:val="000000"/>
        </w:rPr>
        <w:t>.</w:t>
      </w:r>
      <w:r>
        <w:rPr>
          <w:color w:val="000000"/>
        </w:rPr>
        <w:t>700</w:t>
      </w:r>
      <w:r w:rsidRPr="00893D60">
        <w:rPr>
          <w:color w:val="000000"/>
        </w:rPr>
        <w:t>,</w:t>
      </w:r>
      <w:r>
        <w:rPr>
          <w:color w:val="000000"/>
        </w:rPr>
        <w:t>00</w:t>
      </w:r>
      <w:r w:rsidRPr="00893D60">
        <w:rPr>
          <w:color w:val="000000"/>
        </w:rPr>
        <w:t xml:space="preserve"> Eur), Savivaldybės biudžeto – mokymo aplinkos lėšos</w:t>
      </w:r>
      <w:r>
        <w:rPr>
          <w:color w:val="000000"/>
        </w:rPr>
        <w:t xml:space="preserve"> </w:t>
      </w:r>
      <w:r w:rsidRPr="00893D60">
        <w:rPr>
          <w:color w:val="000000"/>
        </w:rPr>
        <w:t>(201</w:t>
      </w:r>
      <w:r>
        <w:rPr>
          <w:color w:val="000000"/>
        </w:rPr>
        <w:t>9</w:t>
      </w:r>
      <w:r w:rsidRPr="00893D60">
        <w:rPr>
          <w:color w:val="000000"/>
        </w:rPr>
        <w:t xml:space="preserve"> m.  –</w:t>
      </w:r>
      <w:r>
        <w:rPr>
          <w:color w:val="000000"/>
        </w:rPr>
        <w:t xml:space="preserve"> 361.384</w:t>
      </w:r>
      <w:r w:rsidRPr="00893D60">
        <w:rPr>
          <w:color w:val="000000"/>
        </w:rPr>
        <w:t>,</w:t>
      </w:r>
      <w:r>
        <w:rPr>
          <w:color w:val="000000"/>
        </w:rPr>
        <w:t>38 Eur</w:t>
      </w:r>
      <w:r w:rsidRPr="00893D60">
        <w:rPr>
          <w:color w:val="000000"/>
        </w:rPr>
        <w:t>)</w:t>
      </w:r>
      <w:r>
        <w:rPr>
          <w:color w:val="000000"/>
        </w:rPr>
        <w:t xml:space="preserve">, </w:t>
      </w:r>
      <w:r w:rsidRPr="00893D60">
        <w:rPr>
          <w:color w:val="000000"/>
        </w:rPr>
        <w:t>mokinių pavežėjim</w:t>
      </w:r>
      <w:r>
        <w:rPr>
          <w:color w:val="000000"/>
        </w:rPr>
        <w:t>o lėšos</w:t>
      </w:r>
      <w:r w:rsidRPr="00893D60">
        <w:rPr>
          <w:color w:val="000000"/>
        </w:rPr>
        <w:t xml:space="preserve"> (201</w:t>
      </w:r>
      <w:r>
        <w:rPr>
          <w:color w:val="000000"/>
        </w:rPr>
        <w:t xml:space="preserve">9 m. </w:t>
      </w:r>
      <w:r w:rsidRPr="00893D60">
        <w:rPr>
          <w:color w:val="000000"/>
        </w:rPr>
        <w:t>–</w:t>
      </w:r>
      <w:r>
        <w:rPr>
          <w:color w:val="000000"/>
        </w:rPr>
        <w:t xml:space="preserve"> 22.830</w:t>
      </w:r>
      <w:r w:rsidRPr="00893D60">
        <w:rPr>
          <w:color w:val="000000"/>
        </w:rPr>
        <w:t>,</w:t>
      </w:r>
      <w:r>
        <w:rPr>
          <w:color w:val="000000"/>
        </w:rPr>
        <w:t>88 Eur</w:t>
      </w:r>
      <w:r w:rsidRPr="00893D60">
        <w:rPr>
          <w:color w:val="000000"/>
        </w:rPr>
        <w:t>).</w:t>
      </w:r>
      <w:r>
        <w:t xml:space="preserve"> Specialiųjų programų lėšas mokykla gauna už maitinimo antkainį, nuomą. Kitos mokyklos lėšos -  gyventojų dviejų procentų pajamų mokesčio paramos lėšos (2019 m. – 2.873,00 Eur), kita parama, ES fondų laimėtų projektų lėšos.</w:t>
      </w:r>
    </w:p>
    <w:p w:rsidR="0054174B" w:rsidRDefault="0054174B" w:rsidP="00FD0531">
      <w:pPr>
        <w:tabs>
          <w:tab w:val="left" w:pos="2160"/>
        </w:tabs>
        <w:jc w:val="both"/>
      </w:pPr>
      <w:r>
        <w:t xml:space="preserve">   </w:t>
      </w:r>
    </w:p>
    <w:p w:rsidR="0054174B" w:rsidRDefault="0054174B" w:rsidP="004C583F">
      <w:pPr>
        <w:tabs>
          <w:tab w:val="left" w:pos="2160"/>
        </w:tabs>
        <w:jc w:val="both"/>
      </w:pPr>
      <w:r>
        <w:t xml:space="preserve">  </w:t>
      </w:r>
      <w:r w:rsidRPr="00584BB9">
        <w:rPr>
          <w:b/>
        </w:rPr>
        <w:t>Progimnazijos informacinės ir komunikavimo sistemos:</w:t>
      </w:r>
      <w:r>
        <w:t xml:space="preserve"> </w:t>
      </w:r>
      <w:r w:rsidRPr="004E23BF">
        <w:rPr>
          <w:color w:val="000000"/>
        </w:rPr>
        <w:t>148</w:t>
      </w:r>
      <w:r>
        <w:t xml:space="preserve"> stacionarūs, 5 nešiojami kompiuteriai, 148 kompiuteriai prijungti prie Interneto. Įrengti du informacinių technologijų kabinetai po 16 kompiuterių, 4 kompiuterizuotos skaityklos, kompiuterizuotos 52 mokytojų darbo vietos, pilnai įdiegtas interneto ryšys. Progimnazijos skaitykla, kabinetai aprūpinti moderniomis mokymo priemonėmis: 5</w:t>
      </w:r>
      <w:r w:rsidRPr="00466AA9">
        <w:t xml:space="preserve"> </w:t>
      </w:r>
      <w:r>
        <w:t>interaktyviomis</w:t>
      </w:r>
      <w:r w:rsidRPr="00466AA9">
        <w:t xml:space="preserve"> lentomis,</w:t>
      </w:r>
      <w:r>
        <w:t xml:space="preserve"> 1 interaktyvus ekranas, 37 planšetėmis,</w:t>
      </w:r>
      <w:r w:rsidRPr="00EC52C3">
        <w:rPr>
          <w:sz w:val="14"/>
          <w:szCs w:val="14"/>
        </w:rPr>
        <w:t xml:space="preserve"> </w:t>
      </w:r>
      <w:r>
        <w:t xml:space="preserve">kompiuterinėmis programomis, DVD, CD  grotuvais, televizoriais, grafo projektoriais,  multimedijos projektoriais, ekranais. Įstaiga turi 3 telefonus, 1 fakso aparatą, e-mail, interneto svetainę, radio ryšio sistemą. </w:t>
      </w:r>
      <w:r w:rsidRPr="00777663">
        <w:t xml:space="preserve">Informacija apie mokinių pasiekimus ir pažangą pildoma elektroniniame dienyne </w:t>
      </w:r>
      <w:hyperlink r:id="rId5" w:history="1">
        <w:r w:rsidRPr="00466D16">
          <w:rPr>
            <w:rStyle w:val="Hyperlink"/>
          </w:rPr>
          <w:t>www.tamo.lt</w:t>
        </w:r>
      </w:hyperlink>
    </w:p>
    <w:p w:rsidR="0054174B" w:rsidRDefault="0054174B" w:rsidP="004C583F">
      <w:pPr>
        <w:tabs>
          <w:tab w:val="left" w:pos="2160"/>
        </w:tabs>
        <w:jc w:val="both"/>
      </w:pPr>
    </w:p>
    <w:p w:rsidR="0054174B" w:rsidRDefault="0054174B" w:rsidP="004C583F">
      <w:pPr>
        <w:pStyle w:val="NormalWeb"/>
        <w:tabs>
          <w:tab w:val="left" w:pos="993"/>
        </w:tabs>
        <w:spacing w:before="0" w:beforeAutospacing="0" w:after="0" w:afterAutospacing="0"/>
        <w:jc w:val="both"/>
      </w:pPr>
      <w:r>
        <w:rPr>
          <w:bCs/>
        </w:rPr>
        <w:t xml:space="preserve">   </w:t>
      </w:r>
      <w:r w:rsidRPr="009F5707">
        <w:rPr>
          <w:b/>
          <w:bCs/>
        </w:rPr>
        <w:t>Įgyvendinant Mažeikių ,,Ventos“ progimnazijos 201</w:t>
      </w:r>
      <w:r>
        <w:rPr>
          <w:b/>
          <w:bCs/>
        </w:rPr>
        <w:t>9</w:t>
      </w:r>
      <w:r w:rsidRPr="009F5707">
        <w:rPr>
          <w:b/>
          <w:bCs/>
        </w:rPr>
        <w:t>-ųjų metų veiklos planą</w:t>
      </w:r>
      <w:r>
        <w:rPr>
          <w:bCs/>
        </w:rPr>
        <w:t>, buvo</w:t>
      </w:r>
      <w:r>
        <w:rPr>
          <w:b/>
        </w:rPr>
        <w:t xml:space="preserve"> </w:t>
      </w:r>
      <w:r w:rsidRPr="00BD7550">
        <w:rPr>
          <w:rStyle w:val="Strong"/>
          <w:b w:val="0"/>
        </w:rPr>
        <w:t xml:space="preserve">vykdomos priešmokyklinio, </w:t>
      </w:r>
      <w:r w:rsidRPr="002D342E">
        <w:t>pradinio ugdymo, pagrindinio ugdymo pirmosios dalies, neforma</w:t>
      </w:r>
      <w:r>
        <w:t xml:space="preserve">liojo vaikų švietimo </w:t>
      </w:r>
      <w:r w:rsidRPr="002D342E">
        <w:t>program</w:t>
      </w:r>
      <w:r>
        <w:t xml:space="preserve">os, teikiama informacinė, socialinė pedagoginė, specialioji pedagoginė pagalba,  vykdoma mokinių sveikatos priežiūra, profesinis orientavimas bei minimalios priežiūros priemonės, įvertinami mokinių specialieji ugdymosi poreikiai, sudaromos sąlygos darbuotojams profesiškai tobulėti, </w:t>
      </w:r>
      <w:r w:rsidRPr="001673E2">
        <w:t>kuria</w:t>
      </w:r>
      <w:r>
        <w:t>ma</w:t>
      </w:r>
      <w:r w:rsidRPr="001673E2">
        <w:t xml:space="preserve"> ugdymo turinio reikalavimams įgyvendinti reikiam</w:t>
      </w:r>
      <w:r>
        <w:t>a</w:t>
      </w:r>
      <w:r w:rsidRPr="001673E2">
        <w:t xml:space="preserve"> materialin</w:t>
      </w:r>
      <w:r>
        <w:t>ė</w:t>
      </w:r>
      <w:r w:rsidRPr="001673E2">
        <w:t xml:space="preserve"> baz</w:t>
      </w:r>
      <w:r>
        <w:t xml:space="preserve">ė, </w:t>
      </w:r>
      <w:r w:rsidRPr="001673E2">
        <w:t>užtikrina</w:t>
      </w:r>
      <w:r>
        <w:t>mos</w:t>
      </w:r>
      <w:r w:rsidRPr="001673E2">
        <w:t xml:space="preserve"> higienos norm</w:t>
      </w:r>
      <w:r>
        <w:t>os</w:t>
      </w:r>
      <w:r w:rsidRPr="001673E2">
        <w:t>, sveik</w:t>
      </w:r>
      <w:r>
        <w:t>a</w:t>
      </w:r>
      <w:r w:rsidRPr="001673E2">
        <w:t>, saugi mokymosi ir darbo aplink</w:t>
      </w:r>
      <w:r>
        <w:t xml:space="preserve">a, organizuojamas mokinių vežiojimas, </w:t>
      </w:r>
      <w:r w:rsidRPr="001673E2">
        <w:t>maitinim</w:t>
      </w:r>
      <w:r>
        <w:t>as.</w:t>
      </w:r>
    </w:p>
    <w:p w:rsidR="0054174B" w:rsidRDefault="0054174B" w:rsidP="00E77A71">
      <w:pPr>
        <w:jc w:val="both"/>
        <w:rPr>
          <w:lang w:eastAsia="ar-SA"/>
        </w:rPr>
      </w:pPr>
      <w:r>
        <w:rPr>
          <w:b/>
        </w:rPr>
        <w:t xml:space="preserve">   U</w:t>
      </w:r>
      <w:r w:rsidRPr="00397329">
        <w:rPr>
          <w:b/>
        </w:rPr>
        <w:t>gdymo kokybė</w:t>
      </w:r>
      <w:r>
        <w:rPr>
          <w:b/>
        </w:rPr>
        <w:t xml:space="preserve"> ir pažanga: </w:t>
      </w:r>
      <w:r>
        <w:t xml:space="preserve">pasiektas </w:t>
      </w:r>
      <w:r w:rsidRPr="004A3961">
        <w:t xml:space="preserve">100 % </w:t>
      </w:r>
      <w:r>
        <w:t xml:space="preserve">mokinių </w:t>
      </w:r>
      <w:r w:rsidRPr="004A3961">
        <w:t>pažangumas</w:t>
      </w:r>
      <w:r>
        <w:t xml:space="preserve">. </w:t>
      </w:r>
      <w:r w:rsidRPr="005F6A98">
        <w:t xml:space="preserve">Mokinių, padariusių individualią dalykinę pažangą, dalis </w:t>
      </w:r>
      <w:r>
        <w:t xml:space="preserve">- 88,38%. </w:t>
      </w:r>
      <w:r w:rsidRPr="00841278">
        <w:t>Mokinių, pasiekusių visų dalykų pagrindinį ir aukštesnįjį pasiekimų lygius (7 – 10 b.) dalis:1 - 8 klasės 57,87% ( Iš jų: A – 14,29%, Pg – 43,58%)</w:t>
      </w:r>
      <w:r>
        <w:t>.</w:t>
      </w:r>
      <w:r w:rsidRPr="00841278">
        <w:t xml:space="preserve"> 4 kl. mokinių NMPP rezultatai </w:t>
      </w:r>
      <w:r w:rsidRPr="00FB7743">
        <w:t xml:space="preserve">38,98% </w:t>
      </w:r>
      <w:r w:rsidRPr="00841278">
        <w:t>aukštesni už šalies mokyklų</w:t>
      </w:r>
      <w:r>
        <w:t>.</w:t>
      </w:r>
      <w:r w:rsidRPr="00FB7743">
        <w:t xml:space="preserve"> Iš jų: 37,7% matematika, 51,2% skaitymas, 34,2% rašymas, 32,8% pasaulio pažinimas aukštesni už šalies mokyklų</w:t>
      </w:r>
      <w:r>
        <w:t xml:space="preserve">. </w:t>
      </w:r>
      <w:r w:rsidRPr="0013225A">
        <w:t xml:space="preserve"> 6 kl. mokinių NMPP rezultatai aukštesni už šalies mokyklų</w:t>
      </w:r>
      <w:r>
        <w:t xml:space="preserve"> </w:t>
      </w:r>
      <w:r w:rsidRPr="0013225A">
        <w:t xml:space="preserve"> 20,7%</w:t>
      </w:r>
      <w:r>
        <w:t xml:space="preserve">.  </w:t>
      </w:r>
      <w:r w:rsidRPr="0013225A">
        <w:t>8 kl. mokinių NMPP rezultatai aukštesni už šalies mokyklų 18,64%</w:t>
      </w:r>
      <w:r>
        <w:t xml:space="preserve">.  </w:t>
      </w:r>
      <w:r w:rsidRPr="0013225A">
        <w:t>Mokinių, laimėjusių miesto, šalies konkursuose, olimpiadose, dalis</w:t>
      </w:r>
      <w:r>
        <w:t xml:space="preserve"> </w:t>
      </w:r>
      <w:r w:rsidRPr="0013225A">
        <w:t>11,43%</w:t>
      </w:r>
      <w:r>
        <w:t>.</w:t>
      </w:r>
      <w:r w:rsidRPr="0086057E">
        <w:rPr>
          <w:i/>
          <w:iCs/>
          <w:color w:val="FF0000"/>
        </w:rPr>
        <w:t xml:space="preserve"> </w:t>
      </w:r>
      <w:r w:rsidRPr="00D04C95">
        <w:rPr>
          <w:iCs/>
        </w:rPr>
        <w:t>Laimėt</w:t>
      </w:r>
      <w:r>
        <w:rPr>
          <w:iCs/>
        </w:rPr>
        <w:t>a apie</w:t>
      </w:r>
      <w:r>
        <w:rPr>
          <w:i/>
          <w:iCs/>
          <w:color w:val="FF0000"/>
        </w:rPr>
        <w:t xml:space="preserve"> </w:t>
      </w:r>
      <w:r w:rsidRPr="00D04C95">
        <w:rPr>
          <w:iCs/>
        </w:rPr>
        <w:t>50% rajono dalykinėse olimpiadose 35 prizinės vietos, ir 6 vietos respublikos lygiu</w:t>
      </w:r>
      <w:r>
        <w:rPr>
          <w:iCs/>
        </w:rPr>
        <w:t xml:space="preserve">. </w:t>
      </w:r>
      <w:r>
        <w:t>V</w:t>
      </w:r>
      <w:r w:rsidRPr="008355B4">
        <w:t>ykdyt</w:t>
      </w:r>
      <w:r>
        <w:t xml:space="preserve">as </w:t>
      </w:r>
      <w:r w:rsidRPr="008355B4">
        <w:t>vaiko individualios mokymosi pažangos</w:t>
      </w:r>
      <w:r>
        <w:t xml:space="preserve"> (VIP)</w:t>
      </w:r>
      <w:r w:rsidRPr="008355B4">
        <w:t xml:space="preserve"> </w:t>
      </w:r>
      <w:r>
        <w:t>ir socialinių- emocinių kompetencijų  (,,Termometras“) įsivertinimo</w:t>
      </w:r>
      <w:r w:rsidRPr="008355B4">
        <w:t xml:space="preserve"> stebėjim</w:t>
      </w:r>
      <w:r>
        <w:t>as</w:t>
      </w:r>
      <w:r w:rsidRPr="008355B4">
        <w:t xml:space="preserve"> ir teikt</w:t>
      </w:r>
      <w:r>
        <w:t>ama</w:t>
      </w:r>
      <w:r w:rsidRPr="008355B4">
        <w:t xml:space="preserve"> mokymosi pagalb</w:t>
      </w:r>
      <w:r>
        <w:t>a, n</w:t>
      </w:r>
      <w:r w:rsidRPr="008355B4">
        <w:t>audo</w:t>
      </w:r>
      <w:r>
        <w:t>jant</w:t>
      </w:r>
      <w:r w:rsidRPr="008355B4">
        <w:t xml:space="preserve"> modulius, trumpalaikes ir ilgalaikes konsultacijas</w:t>
      </w:r>
      <w:r>
        <w:t xml:space="preserve">. </w:t>
      </w:r>
      <w:r>
        <w:rPr>
          <w:lang w:eastAsia="ar-SA"/>
        </w:rPr>
        <w:t>Bendras 1-8 klasių 2018-2019 m.m. pravestų konsultacijų skaičius – 5228.</w:t>
      </w:r>
    </w:p>
    <w:p w:rsidR="0054174B" w:rsidRDefault="0054174B" w:rsidP="007207B8">
      <w:pPr>
        <w:jc w:val="both"/>
      </w:pPr>
      <w:r>
        <w:t xml:space="preserve">  Mokykla, įgyvendindama valstybinę švietimo politiką, teikia ne tik kokybišką pradinį ir pagrindinį I dalies išsilavinimą, bet ir vykdo neformalųjį švietimą, sudarydama sąlygas kiekvienam mokiniui bręsti kaip asmenybei, ugdytis kūrybiškumą, sveikos gyvensenos ir fizinio aktyvumo įgūdžius, lyderystės, pilietinės ir tautinės savimonės pamatus bei įgyti bendrųjų kompetencijų pradmenis, reikalingus tolesniam sėkmingam ugdymuisi.</w:t>
      </w:r>
      <w:r w:rsidRPr="00EC44B4">
        <w:t xml:space="preserve"> </w:t>
      </w:r>
    </w:p>
    <w:p w:rsidR="0054174B" w:rsidRDefault="0054174B" w:rsidP="007207B8">
      <w:pPr>
        <w:jc w:val="both"/>
      </w:pPr>
      <w:r w:rsidRPr="008355B4">
        <w:t>Neformalusis vaikų švietimas įgyvendinamas per mokykloje organizuo</w:t>
      </w:r>
      <w:r>
        <w:t>tas:</w:t>
      </w:r>
    </w:p>
    <w:p w:rsidR="0054174B" w:rsidRDefault="0054174B" w:rsidP="007207B8">
      <w:pPr>
        <w:jc w:val="both"/>
      </w:pPr>
      <w:r w:rsidRPr="002B3615">
        <w:t>1.</w:t>
      </w:r>
      <w:r>
        <w:rPr>
          <w:b/>
        </w:rPr>
        <w:t xml:space="preserve"> </w:t>
      </w:r>
      <w:r w:rsidRPr="008355B4">
        <w:rPr>
          <w:b/>
        </w:rPr>
        <w:t>neformalaus švietimo programas</w:t>
      </w:r>
      <w:r w:rsidRPr="008355B4">
        <w:t xml:space="preserve"> (neformali</w:t>
      </w:r>
      <w:r>
        <w:t>ojo švietimo veiklai skiriamos 74</w:t>
      </w:r>
      <w:r w:rsidRPr="008355B4">
        <w:t xml:space="preserve"> valandos: meniniam ugdymui (dainavim</w:t>
      </w:r>
      <w:r>
        <w:t xml:space="preserve">ui, </w:t>
      </w:r>
      <w:r w:rsidRPr="008355B4">
        <w:t xml:space="preserve">dailei, </w:t>
      </w:r>
      <w:r>
        <w:t xml:space="preserve">darbeliams, </w:t>
      </w:r>
      <w:r w:rsidRPr="008355B4">
        <w:t>šokiui, tea</w:t>
      </w:r>
      <w:r>
        <w:t>trui, kalbinei saviraiškai) – 20</w:t>
      </w:r>
      <w:r w:rsidRPr="008355B4">
        <w:t xml:space="preserve"> val.; sv</w:t>
      </w:r>
      <w:r>
        <w:t>eikai gyvensenai – 3 val.; sportui – 10</w:t>
      </w:r>
      <w:r w:rsidRPr="008355B4">
        <w:t xml:space="preserve"> val.; etnokult</w:t>
      </w:r>
      <w:r w:rsidRPr="008355B4">
        <w:rPr>
          <w:rFonts w:ascii="TimesNewRoman" w:hAnsi="TimesNewRoman" w:cs="TimesNewRoman"/>
        </w:rPr>
        <w:t>ū</w:t>
      </w:r>
      <w:r>
        <w:t>rai, folkloriniam šokiui – 2</w:t>
      </w:r>
      <w:r w:rsidRPr="008355B4">
        <w:t xml:space="preserve"> val.; intelektualiniam ugdymui (ankstyvajam matematiniam-loginiam ugdymui, IKT pritaikymui, tiriamajai veiklai) </w:t>
      </w:r>
      <w:r>
        <w:t>–  22 val.; projektinei veiklai – 7 val.; ugdymui karjerai – 3</w:t>
      </w:r>
      <w:r w:rsidRPr="008355B4">
        <w:t xml:space="preserve"> val.;</w:t>
      </w:r>
      <w:r>
        <w:t xml:space="preserve"> </w:t>
      </w:r>
      <w:r w:rsidRPr="008355B4">
        <w:t>saugiam eismui – 1 val.; pilietiškumui</w:t>
      </w:r>
      <w:r>
        <w:t xml:space="preserve"> ir</w:t>
      </w:r>
      <w:r w:rsidRPr="008355B4">
        <w:t xml:space="preserve"> socialinių įgūdžių formavimui </w:t>
      </w:r>
      <w:r>
        <w:t>– 6 val.);</w:t>
      </w:r>
      <w:r w:rsidRPr="008355B4">
        <w:t xml:space="preserve"> </w:t>
      </w:r>
    </w:p>
    <w:p w:rsidR="0054174B" w:rsidRDefault="0054174B" w:rsidP="007207B8">
      <w:pPr>
        <w:jc w:val="both"/>
      </w:pPr>
      <w:r w:rsidRPr="002B3615">
        <w:t>2.</w:t>
      </w:r>
      <w:r>
        <w:rPr>
          <w:b/>
        </w:rPr>
        <w:t xml:space="preserve"> </w:t>
      </w:r>
      <w:r w:rsidRPr="00A97344">
        <w:rPr>
          <w:b/>
        </w:rPr>
        <w:t>k</w:t>
      </w:r>
      <w:r w:rsidRPr="008355B4">
        <w:rPr>
          <w:b/>
        </w:rPr>
        <w:t>ultūrinę pažintinę veiklą</w:t>
      </w:r>
      <w:r>
        <w:t xml:space="preserve">, kur </w:t>
      </w:r>
      <w:r w:rsidRPr="007507EE">
        <w:t xml:space="preserve">vykstantys renginiai </w:t>
      </w:r>
      <w:r>
        <w:t xml:space="preserve">ir veiklos </w:t>
      </w:r>
      <w:r w:rsidRPr="007507EE">
        <w:t>orientuojami į edukacinį kryptingumą</w:t>
      </w:r>
      <w:r w:rsidRPr="008355B4">
        <w:t xml:space="preserve"> (Mokslo ir Žinių diena. Solidarumo diena „Baltų mylia“. Savivaldos diena. Projektinės dienos „55 – ios 5 – okų dienos mokyk</w:t>
      </w:r>
      <w:r>
        <w:t>loje“ ir „Pirmoko 100 – dienis“,</w:t>
      </w:r>
      <w:r w:rsidRPr="008355B4">
        <w:t xml:space="preserve"> </w:t>
      </w:r>
      <w:r w:rsidRPr="00D46B8E">
        <w:rPr>
          <w:lang w:val="fi-FI"/>
        </w:rPr>
        <w:t>„Kalėdinio miesto projekcija“</w:t>
      </w:r>
      <w:r w:rsidRPr="008355B4">
        <w:t xml:space="preserve">. </w:t>
      </w:r>
      <w:r>
        <w:t xml:space="preserve">Virtuali edukacinė iniciatyva </w:t>
      </w:r>
      <w:r w:rsidRPr="00E023D6">
        <w:t xml:space="preserve">„16 istorinių akimirkų </w:t>
      </w:r>
      <w:r>
        <w:t xml:space="preserve">Mažeikių mieste“. </w:t>
      </w:r>
      <w:r>
        <w:rPr>
          <w:color w:val="000000"/>
        </w:rPr>
        <w:t xml:space="preserve">Moderni netradicinė istorijos pamoka 5 – 8 klasių mokiniams – filmas „Žalgirio mūšis“, 1 – 4 klasėms „Gyva Žalia“. </w:t>
      </w:r>
      <w:r w:rsidRPr="008355B4">
        <w:t>Etninė</w:t>
      </w:r>
      <w:r>
        <w:t xml:space="preserve">s kultūros dienos – Užgavėnės, </w:t>
      </w:r>
      <w:r w:rsidRPr="008355B4">
        <w:t xml:space="preserve"> </w:t>
      </w:r>
      <w:r>
        <w:t xml:space="preserve">ir </w:t>
      </w:r>
      <w:r w:rsidRPr="00D46B8E">
        <w:t>„Švęsk Gegužę gegužyje“</w:t>
      </w:r>
      <w:r>
        <w:t xml:space="preserve">. </w:t>
      </w:r>
      <w:r w:rsidRPr="008355B4">
        <w:t>Muziejų diena „Domėkis, pažink, saugok“. Edukacinių išvykų diena „Pažink savo kraštą“. Susitikimai su aktoriais, muzikantais, respublikos ir rajono teatrų kolektyvais);</w:t>
      </w:r>
      <w:r>
        <w:t xml:space="preserve"> </w:t>
      </w:r>
    </w:p>
    <w:p w:rsidR="0054174B" w:rsidRPr="00E74F22" w:rsidRDefault="0054174B" w:rsidP="007207B8">
      <w:pPr>
        <w:jc w:val="both"/>
        <w:rPr>
          <w:b/>
        </w:rPr>
      </w:pPr>
      <w:r w:rsidRPr="002B3615">
        <w:t>3.</w:t>
      </w:r>
      <w:r>
        <w:rPr>
          <w:b/>
        </w:rPr>
        <w:t xml:space="preserve"> k</w:t>
      </w:r>
      <w:r w:rsidRPr="00E74F22">
        <w:rPr>
          <w:b/>
        </w:rPr>
        <w:t>ultūros pasą</w:t>
      </w:r>
      <w:r>
        <w:rPr>
          <w:b/>
        </w:rPr>
        <w:t xml:space="preserve"> </w:t>
      </w:r>
      <w:r w:rsidRPr="008B06CC">
        <w:t>(panaudota apie 70% skirtų lėšų);</w:t>
      </w:r>
    </w:p>
    <w:p w:rsidR="0054174B" w:rsidRDefault="0054174B" w:rsidP="007207B8">
      <w:pPr>
        <w:jc w:val="both"/>
      </w:pPr>
      <w:r w:rsidRPr="002B3615">
        <w:t>4.</w:t>
      </w:r>
      <w:r>
        <w:rPr>
          <w:b/>
        </w:rPr>
        <w:t xml:space="preserve"> </w:t>
      </w:r>
      <w:r w:rsidRPr="008355B4">
        <w:rPr>
          <w:b/>
        </w:rPr>
        <w:t>socialinę, prevencinę veiklą</w:t>
      </w:r>
      <w:r w:rsidRPr="008355B4">
        <w:t xml:space="preserve">: </w:t>
      </w:r>
      <w:r>
        <w:t xml:space="preserve">viktorinos </w:t>
      </w:r>
      <w:r w:rsidRPr="003B573A">
        <w:rPr>
          <w:sz w:val="22"/>
          <w:szCs w:val="22"/>
        </w:rPr>
        <w:t>„</w:t>
      </w:r>
      <w:r w:rsidRPr="003B573A">
        <w:t>Jei lietuvis tu esi, tai žinoti tu turi!”, skirta Konstitucijos dienai</w:t>
      </w:r>
      <w:r>
        <w:t xml:space="preserve"> ir </w:t>
      </w:r>
      <w:r w:rsidRPr="003B573A">
        <w:rPr>
          <w:sz w:val="22"/>
          <w:szCs w:val="22"/>
        </w:rPr>
        <w:t xml:space="preserve">„Šešiolika klausimų </w:t>
      </w:r>
      <w:r>
        <w:rPr>
          <w:sz w:val="22"/>
          <w:szCs w:val="22"/>
        </w:rPr>
        <w:t xml:space="preserve">apie Lietuvos Nepriklausomybės </w:t>
      </w:r>
      <w:r w:rsidRPr="003B573A">
        <w:rPr>
          <w:sz w:val="22"/>
          <w:szCs w:val="22"/>
        </w:rPr>
        <w:t>Aktą pasirašiusius signatarus“</w:t>
      </w:r>
      <w:r>
        <w:rPr>
          <w:sz w:val="22"/>
          <w:szCs w:val="22"/>
        </w:rPr>
        <w:t xml:space="preserve">, </w:t>
      </w:r>
      <w:r>
        <w:t>Bendruomeniškumo akcijos, skirtos valstybinėms datoms paminėti</w:t>
      </w:r>
      <w:r>
        <w:rPr>
          <w:sz w:val="22"/>
          <w:szCs w:val="22"/>
        </w:rPr>
        <w:t>, nacionalinio diktanto</w:t>
      </w:r>
      <w:r w:rsidRPr="0032229E">
        <w:rPr>
          <w:sz w:val="22"/>
          <w:szCs w:val="22"/>
        </w:rPr>
        <w:t xml:space="preserve"> „Ateik. Rašyk. Išsaugok.“</w:t>
      </w:r>
      <w:r>
        <w:rPr>
          <w:sz w:val="22"/>
          <w:szCs w:val="22"/>
        </w:rPr>
        <w:t>,</w:t>
      </w:r>
      <w:r w:rsidRPr="0032229E">
        <w:rPr>
          <w:sz w:val="22"/>
          <w:szCs w:val="22"/>
        </w:rPr>
        <w:t xml:space="preserve"> </w:t>
      </w:r>
      <w:r>
        <w:rPr>
          <w:sz w:val="22"/>
          <w:szCs w:val="22"/>
        </w:rPr>
        <w:t>dailyraščio konkurso „Rašom 2020</w:t>
      </w:r>
      <w:r w:rsidRPr="0032229E">
        <w:rPr>
          <w:sz w:val="22"/>
          <w:szCs w:val="22"/>
        </w:rPr>
        <w:t>“</w:t>
      </w:r>
      <w:r>
        <w:rPr>
          <w:sz w:val="22"/>
          <w:szCs w:val="22"/>
        </w:rPr>
        <w:t xml:space="preserve">, </w:t>
      </w:r>
      <w:r w:rsidRPr="0032229E">
        <w:t>s</w:t>
      </w:r>
      <w:r>
        <w:t xml:space="preserve">olidarumo bėgimo </w:t>
      </w:r>
      <w:r w:rsidRPr="0032229E">
        <w:t>“Baltų mylia”</w:t>
      </w:r>
      <w:r>
        <w:t xml:space="preserve">, </w:t>
      </w:r>
      <w:r>
        <w:rPr>
          <w:sz w:val="22"/>
          <w:szCs w:val="22"/>
        </w:rPr>
        <w:t>„Knygų Kalėdos 2019</w:t>
      </w:r>
      <w:r w:rsidRPr="00D23A65">
        <w:rPr>
          <w:sz w:val="22"/>
          <w:szCs w:val="22"/>
        </w:rPr>
        <w:t xml:space="preserve">“ – „Suteik </w:t>
      </w:r>
      <w:r w:rsidRPr="00D23A65">
        <w:t>knygai šansą ilgai gyventi...“</w:t>
      </w:r>
      <w:r w:rsidRPr="00263B98">
        <w:t xml:space="preserve"> orga</w:t>
      </w:r>
      <w:r>
        <w:t xml:space="preserve">nizavimas; aktyvus dalyvavimas </w:t>
      </w:r>
      <w:r w:rsidRPr="00263B98">
        <w:t>įgyvendinant Tarptautinės komisijos nacių ir sovietinio okupacinių režimų nusikaltimams Lietuvoje įvertinti, Pilietinės visuomenės instituto, Lietuvos vaikų ir</w:t>
      </w:r>
      <w:r>
        <w:t xml:space="preserve"> jaunimo centro,</w:t>
      </w:r>
      <w:r w:rsidRPr="00263B98">
        <w:t xml:space="preserve"> Lietuvos mokinių neformaliojo švietimo centro, organizacijos „Gelbėkit vaikus“</w:t>
      </w:r>
      <w:r>
        <w:t xml:space="preserve">, Europos judumo savaitės kampaniją, </w:t>
      </w:r>
      <w:r w:rsidRPr="0032229E">
        <w:t>Sveikatiados</w:t>
      </w:r>
      <w:r>
        <w:t xml:space="preserve"> akcijas, projektus, </w:t>
      </w:r>
      <w:r w:rsidRPr="00263B98">
        <w:t xml:space="preserve">judėjimus: „Atmintis gyva, nes liudija“, Tolerancijos </w:t>
      </w:r>
      <w:r>
        <w:t xml:space="preserve">savaitė, pilietinės iniciatyvos. </w:t>
      </w:r>
      <w:r w:rsidRPr="0027616D">
        <w:t xml:space="preserve">Šiaurės šalių bibliotekų </w:t>
      </w:r>
      <w:r>
        <w:t xml:space="preserve">skaitymų savaitė, </w:t>
      </w:r>
      <w:r w:rsidRPr="0027616D">
        <w:rPr>
          <w:shd w:val="clear" w:color="auto" w:fill="FFFFFF"/>
        </w:rPr>
        <w:t xml:space="preserve">„Savaitė be patyčių“ </w:t>
      </w:r>
      <w:r w:rsidRPr="00263B98">
        <w:t>ir kt.; dalyvavimas ekologinėje akcijoje „DAROM“, „Mano žalioji palangė“; mokyklos aplinkos tvarkymas, pagal poreikį ir susitarimą mikrorajono tvarkymas; klasės aplinkos puoselėjimas ir  tvarkymas; mokyklos renginių, sportinių varžybų organizavimas; pagalba mokyklos bibliotekoje; budėjimas per renginius; mokyklos stendų ruošimas</w:t>
      </w:r>
      <w:r>
        <w:t>, edukacinių erdvių apipavidalinimas</w:t>
      </w:r>
      <w:r w:rsidRPr="00263B98">
        <w:t>; pagalba klasės vadovui, tvarkant klasės dokumentaciją, ruošiantis klasės val., dalykų mokytojams; dalyvavimas mokyklos interjero atnaujinime, svetingos aplinkos kū</w:t>
      </w:r>
      <w:r>
        <w:t>rime; dalyvavimas prevencinėse</w:t>
      </w:r>
      <w:r w:rsidRPr="005A0E9D">
        <w:t xml:space="preserve"> </w:t>
      </w:r>
      <w:r>
        <w:t xml:space="preserve">socialinius emocinius įgūdžius, </w:t>
      </w:r>
      <w:r w:rsidRPr="00D46B8E">
        <w:t>kompetencijas</w:t>
      </w:r>
      <w:r>
        <w:t>, emocijų išraiškos kontrolę</w:t>
      </w:r>
      <w:r w:rsidRPr="00D46B8E">
        <w:t xml:space="preserve"> ugdančios</w:t>
      </w:r>
      <w:r>
        <w:t>e programose (</w:t>
      </w:r>
      <w:r w:rsidRPr="00D46B8E">
        <w:t xml:space="preserve">„Alkoholio, tabako ir kitų psichiką veikiančių medžiagų </w:t>
      </w:r>
      <w:r>
        <w:t xml:space="preserve">vartojimo prevencijos programa“, </w:t>
      </w:r>
      <w:r w:rsidRPr="00D46B8E">
        <w:t>„Zipio draugai“</w:t>
      </w:r>
      <w:r>
        <w:t>,</w:t>
      </w:r>
      <w:r w:rsidRPr="00D46B8E">
        <w:t xml:space="preserve"> „Antras žingsnis“</w:t>
      </w:r>
      <w:r>
        <w:t xml:space="preserve">, </w:t>
      </w:r>
      <w:r w:rsidRPr="00D20B58">
        <w:t>,,Paauglystės kryžkelės</w:t>
      </w:r>
      <w:r>
        <w:t xml:space="preserve">“, </w:t>
      </w:r>
      <w:r w:rsidRPr="005A0E9D">
        <w:t>VEIK</w:t>
      </w:r>
      <w:r>
        <w:t xml:space="preserve">), </w:t>
      </w:r>
      <w:r w:rsidRPr="00263B98">
        <w:t>socialiniuose, profesinio orientavimo</w:t>
      </w:r>
      <w:r>
        <w:t xml:space="preserve"> („Šok į mokytojo klumpes“, „Karjeros avilys“)</w:t>
      </w:r>
      <w:r w:rsidRPr="00263B98">
        <w:t xml:space="preserve"> renginiuose; savanoriškas darbas nevyriausybinėse organizacijose, dalyvavimas labdaros akcijose ir </w:t>
      </w:r>
      <w:r w:rsidRPr="00447C58">
        <w:t>kit</w:t>
      </w:r>
      <w:r>
        <w:t>a mokinių</w:t>
      </w:r>
      <w:r w:rsidRPr="00447C58">
        <w:t xml:space="preserve"> veikl</w:t>
      </w:r>
      <w:r>
        <w:t>a</w:t>
      </w:r>
      <w:r w:rsidRPr="00447C58">
        <w:t xml:space="preserve">. </w:t>
      </w:r>
    </w:p>
    <w:p w:rsidR="0054174B" w:rsidRPr="009F25C3" w:rsidRDefault="0054174B" w:rsidP="009D4507">
      <w:pPr>
        <w:jc w:val="both"/>
      </w:pPr>
      <w:r>
        <w:t xml:space="preserve">5. </w:t>
      </w:r>
      <w:r w:rsidRPr="002B3615">
        <w:rPr>
          <w:b/>
        </w:rPr>
        <w:t>projektinę veiklą:</w:t>
      </w:r>
      <w:r w:rsidRPr="002B3615">
        <w:t xml:space="preserve"> </w:t>
      </w:r>
      <w:r>
        <w:t>p</w:t>
      </w:r>
      <w:r w:rsidRPr="008355B4">
        <w:t>rogimnazija įgyvendin</w:t>
      </w:r>
      <w:r>
        <w:t>o</w:t>
      </w:r>
      <w:r w:rsidRPr="008355B4">
        <w:t xml:space="preserve"> įvairius rajoninius bei respublikinius projektus, sudarydama galimybes mokiniams ir mokytojams pritaikyti ne tik dalykines kompetencijas, bet ir ugdyti komunikacinius, kūrybinius gebėjimus, dirbti komandoje.</w:t>
      </w:r>
      <w:r>
        <w:t xml:space="preserve"> 2019 m. užbaigtas vykdyti </w:t>
      </w:r>
      <w:r w:rsidRPr="008355B4">
        <w:t>,,Erasmus+“ 2 pagrindinio veiksmo bendrojo ugdymo sektoriaus tarpmokyklinės strateginės partnerystės projektas</w:t>
      </w:r>
      <w:r>
        <w:t xml:space="preserve"> ,,Apie mitus visi kartu“,</w:t>
      </w:r>
      <w:r w:rsidRPr="005D7CBD">
        <w:t xml:space="preserve"> </w:t>
      </w:r>
      <w:r>
        <w:t>dalyvauta</w:t>
      </w:r>
      <w:r w:rsidRPr="00031B70">
        <w:t xml:space="preserve"> „Lyderių laikas 3“ </w:t>
      </w:r>
      <w:r>
        <w:t xml:space="preserve">projekte. Toliau tęsiami projektai - </w:t>
      </w:r>
      <w:r w:rsidRPr="009F25C3">
        <w:rPr>
          <w:bCs/>
          <w:color w:val="222222"/>
          <w:lang w:eastAsia="lt-LT"/>
        </w:rPr>
        <w:t xml:space="preserve">Mokslo ir inovacijų Programos HORIZON 2020 projektas </w:t>
      </w:r>
      <w:r w:rsidRPr="009F25C3">
        <w:rPr>
          <w:color w:val="222222"/>
          <w:lang w:eastAsia="lt-LT"/>
        </w:rPr>
        <w:t xml:space="preserve">„Dialogas ir argumentavimas, ugdant kultūrinį raštingumą mokyklose“ </w:t>
      </w:r>
      <w:r w:rsidRPr="009F25C3">
        <w:rPr>
          <w:color w:val="212121"/>
          <w:lang w:eastAsia="lt-LT"/>
        </w:rPr>
        <w:t>( </w:t>
      </w:r>
      <w:r w:rsidRPr="009F25C3">
        <w:rPr>
          <w:bCs/>
          <w:color w:val="212121"/>
          <w:lang w:eastAsia="lt-LT"/>
        </w:rPr>
        <w:t>DIALLS</w:t>
      </w:r>
      <w:r w:rsidRPr="009F25C3">
        <w:rPr>
          <w:color w:val="212121"/>
          <w:lang w:eastAsia="lt-LT"/>
        </w:rPr>
        <w:t>), kurio veiklas įgyvendina Europos šalių (Jungtinės Karalystės, Portugalijos, Ispanijos, Vokietijos, Kipro, Portugalijos, Prancūzijos, Lietuvos ir Izraelio) mokslinio tyrimo institucijos kartu su mokyklomis</w:t>
      </w:r>
      <w:r w:rsidRPr="009F25C3">
        <w:rPr>
          <w:color w:val="000000"/>
          <w:lang w:eastAsia="lt-LT"/>
        </w:rPr>
        <w:t xml:space="preserve">. Projektą koordinuoja Kembridžo universiteto Švietimo fakultetas. </w:t>
      </w:r>
      <w:r w:rsidRPr="009F25C3">
        <w:rPr>
          <w:color w:val="212121"/>
          <w:lang w:eastAsia="lt-LT"/>
        </w:rPr>
        <w:t>Lietuvoje projektą vykdo VU Ugdymo mokslų institutas</w:t>
      </w:r>
      <w:r>
        <w:rPr>
          <w:color w:val="212121"/>
          <w:lang w:eastAsia="lt-LT"/>
        </w:rPr>
        <w:t xml:space="preserve">; </w:t>
      </w:r>
      <w:r w:rsidRPr="009F25C3">
        <w:t>Su į Lietuvą grįžtančiais/atvykstančiais vaikais dirbančių mokyklų tinklo kūrimas (LR vyriausybė, ,,Kurk Lietuvai”)</w:t>
      </w:r>
      <w:r>
        <w:t xml:space="preserve">; </w:t>
      </w:r>
      <w:r w:rsidRPr="009F25C3">
        <w:t xml:space="preserve"> Erasmus + Ka 229, ,,Shared Identity: how to build a stronger Europe beyond prejudice“ (Pasidalinti autetiškumu – sukurti stipresnę Europą be išankstinių nuostatų) 2018-2020, koordinatorius – Nyderlandai, Dalton Lyceum Barendrecht, partneriai : Turkija, Lietuva, Graikija, Rumunija</w:t>
      </w:r>
      <w:r>
        <w:t xml:space="preserve">; </w:t>
      </w:r>
      <w:r w:rsidRPr="009F25C3">
        <w:t>Erasmus + Ka 229, ,,</w:t>
      </w:r>
      <w:r>
        <w:t>School of the future“ (Ateities mokykla) 2019 - 2021</w:t>
      </w:r>
      <w:r w:rsidRPr="009F25C3">
        <w:t>, koordinatorius- Suomija Hangö gymnasium, partneriai: Lietuva, Austrija, Portugalija, Italija</w:t>
      </w:r>
      <w:r>
        <w:t xml:space="preserve">; </w:t>
      </w:r>
      <w:r w:rsidRPr="009F25C3">
        <w:t>Erasmus + Ka 229, ,,Science Outside Featuring Technology SOFT” (Mokymasis ne klasėje pasitelkiant technologijas) 2019 -2020, koordinatorius - Kroatija Osnovna skola Novi Marof, partneriai : Lietuva, Graikija, Rumunija, Suomija, Portugalija</w:t>
      </w:r>
      <w:r>
        <w:t xml:space="preserve">; </w:t>
      </w:r>
      <w:r w:rsidRPr="009F25C3">
        <w:t xml:space="preserve"> Erasmus KA 101, ,,Learning is the only thing mind never exhausts, never fears and never regrets“ (Mokymasis - tai vienintelis veiksmas, kurio protas niekad nebaigia, niekad nebijo ir dėl kurio niekad nesigaili. - Leonardas da Vinčis (Leonardo da Vinci) 2019 -2020, koordinatorius –Mažeikių ,,Ventos“ progimnazija, Šalys stažuotėms : Graikija, Malta.</w:t>
      </w:r>
    </w:p>
    <w:p w:rsidR="0054174B" w:rsidRDefault="0054174B" w:rsidP="009D4507">
      <w:pPr>
        <w:tabs>
          <w:tab w:val="left" w:pos="2760"/>
        </w:tabs>
        <w:jc w:val="both"/>
      </w:pPr>
      <w:r>
        <w:t xml:space="preserve">   Progimnazija, siekdama plėtoti</w:t>
      </w:r>
      <w:r w:rsidRPr="00756EF3">
        <w:t xml:space="preserve"> </w:t>
      </w:r>
      <w:r>
        <w:t xml:space="preserve">lavinimosi ir saviraiškos poreikius, bei formuoti aktyvų, pilietišką, kūrybingą asmenį, gebantį atsakingai veikti šiandienos pasaulyje, skatina mokinių dalyvavimą ne tik mokyklos, bet ir rajono, respublikos dalykinėse viktorinose, popietėse, konkursuose; </w:t>
      </w:r>
      <w:r w:rsidRPr="008355B4">
        <w:t>originaliai organizuo</w:t>
      </w:r>
      <w:r>
        <w:t>ja</w:t>
      </w:r>
      <w:r w:rsidRPr="008355B4">
        <w:t xml:space="preserve"> valstybinių švenčių</w:t>
      </w:r>
      <w:r>
        <w:t xml:space="preserve"> dienas;</w:t>
      </w:r>
      <w:r w:rsidRPr="008355B4">
        <w:t xml:space="preserve"> </w:t>
      </w:r>
      <w:r>
        <w:t>pristato kūrybinių studijų dailės, foto, instaliacijų</w:t>
      </w:r>
      <w:r w:rsidRPr="00063B0F">
        <w:t xml:space="preserve"> </w:t>
      </w:r>
      <w:r>
        <w:t>parodas, teatrinių kompozicijų pasirodymus; organizuoja</w:t>
      </w:r>
      <w:r w:rsidRPr="008355B4">
        <w:t xml:space="preserve"> teatro, muziejaus dienas, susitikimus su r</w:t>
      </w:r>
      <w:r>
        <w:t>ašytojais, aktoriais, kviečia</w:t>
      </w:r>
      <w:r w:rsidRPr="008355B4">
        <w:t xml:space="preserve"> įvairias m</w:t>
      </w:r>
      <w:r>
        <w:t xml:space="preserve">enines, mokslines laboratorijas; </w:t>
      </w:r>
      <w:r w:rsidRPr="008355B4">
        <w:t>dalyvauja sportinėse kovose</w:t>
      </w:r>
      <w:r>
        <w:t>; palaiko sveikos gyvensenos, draugiškų santykių idėjas; bendrauja ir bendradarbiauja su visomis švietimo įstaigomis;</w:t>
      </w:r>
      <w:r w:rsidRPr="008B06CC">
        <w:t xml:space="preserve"> </w:t>
      </w:r>
      <w:r>
        <w:t>apibendrina ir įvertina</w:t>
      </w:r>
      <w:r w:rsidRPr="008355B4">
        <w:t xml:space="preserve"> metų veiklas „Ventos“ Garbėje“.</w:t>
      </w:r>
    </w:p>
    <w:p w:rsidR="0054174B" w:rsidRPr="00B63B9E" w:rsidRDefault="0054174B" w:rsidP="00F30555">
      <w:pPr>
        <w:jc w:val="both"/>
      </w:pPr>
      <w:r>
        <w:t xml:space="preserve">   </w:t>
      </w:r>
      <w:r w:rsidRPr="00031B70">
        <w:t>2019 m. Mažeikių rajono savivaldybės kultūros centro padėka progimnazijos bendruomenei už bendradarbiavimą ir dalyvavimą etninės kultūros akcijoje „Visa Lietuva šoka“.</w:t>
      </w:r>
      <w:r>
        <w:t xml:space="preserve"> </w:t>
      </w:r>
      <w:r w:rsidRPr="00031B70">
        <w:t xml:space="preserve">„Lietuvos mokyklų apdovanojimuose 2019“ </w:t>
      </w:r>
      <w:r w:rsidRPr="001B6730">
        <w:rPr>
          <w:bCs/>
        </w:rPr>
        <w:t>Metų mokyklos</w:t>
      </w:r>
      <w:r w:rsidRPr="00031B70">
        <w:t xml:space="preserve"> nominacijoje pateko tarp trijų geriausių</w:t>
      </w:r>
      <w:r>
        <w:t xml:space="preserve"> šalyje</w:t>
      </w:r>
      <w:r w:rsidRPr="00031B70">
        <w:t>.</w:t>
      </w:r>
      <w:r>
        <w:t xml:space="preserve"> </w:t>
      </w:r>
      <w:r w:rsidRPr="00031B70">
        <w:t xml:space="preserve">2019 m. Tarptautinės KINGS olimpiados organizatorių </w:t>
      </w:r>
      <w:r>
        <w:t xml:space="preserve">gauta </w:t>
      </w:r>
      <w:r w:rsidRPr="00031B70">
        <w:t>padėka už prisidėjimą prie mokinius motyvuojančios ir tobulėti skatinančios mokymosi aplinkos kūrim</w:t>
      </w:r>
      <w:r>
        <w:t>o</w:t>
      </w:r>
      <w:r w:rsidRPr="00031B70">
        <w:t>.</w:t>
      </w:r>
      <w:r w:rsidRPr="004A408E">
        <w:t xml:space="preserve"> </w:t>
      </w:r>
      <w:r>
        <w:t xml:space="preserve">        </w:t>
      </w:r>
    </w:p>
    <w:p w:rsidR="0054174B" w:rsidRDefault="0054174B" w:rsidP="004C583F">
      <w:pPr>
        <w:tabs>
          <w:tab w:val="left" w:pos="993"/>
          <w:tab w:val="left" w:pos="1530"/>
          <w:tab w:val="center" w:pos="5173"/>
        </w:tabs>
        <w:autoSpaceDE w:val="0"/>
        <w:autoSpaceDN w:val="0"/>
        <w:adjustRightInd w:val="0"/>
        <w:spacing w:before="360" w:after="240"/>
        <w:jc w:val="center"/>
        <w:rPr>
          <w:b/>
          <w:bCs/>
        </w:rPr>
      </w:pPr>
      <w:r w:rsidRPr="00F66C4D">
        <w:rPr>
          <w:b/>
          <w:bCs/>
        </w:rPr>
        <w:t xml:space="preserve">II. </w:t>
      </w:r>
      <w:r>
        <w:rPr>
          <w:b/>
        </w:rPr>
        <w:t>APIBENDRINIMAS, IŠVADOS, PRIEMONIŲ SIŪLYMAI DĖL VEIKLOS TOBULINIMO</w:t>
      </w:r>
    </w:p>
    <w:p w:rsidR="0054174B" w:rsidRPr="00577F9F" w:rsidRDefault="0054174B" w:rsidP="004C583F">
      <w:pPr>
        <w:tabs>
          <w:tab w:val="left" w:pos="709"/>
          <w:tab w:val="left" w:pos="851"/>
          <w:tab w:val="left" w:pos="993"/>
        </w:tabs>
        <w:jc w:val="both"/>
      </w:pPr>
      <w:r>
        <w:t xml:space="preserve">  </w:t>
      </w:r>
      <w:r w:rsidRPr="00D43EC3">
        <w:rPr>
          <w:b/>
        </w:rPr>
        <w:t>Progimnazijos veiklos tikslas</w:t>
      </w:r>
      <w:r w:rsidRPr="000A0567">
        <w:t xml:space="preserve"> – plėtoti dvasines, intelektines ir fizines asmens galias, ugdyti kūrybingą, atsakingą pilietį, įgijusį kompetencijų, būtinų sėkmingai socialinei integracijai ir mokymuisi visą gyvenimą</w:t>
      </w:r>
      <w:r>
        <w:t xml:space="preserve"> – įgyvendintas.</w:t>
      </w:r>
    </w:p>
    <w:p w:rsidR="0054174B" w:rsidRDefault="0054174B" w:rsidP="004C583F">
      <w:pPr>
        <w:tabs>
          <w:tab w:val="left" w:pos="709"/>
          <w:tab w:val="left" w:pos="851"/>
          <w:tab w:val="left" w:pos="993"/>
        </w:tabs>
        <w:jc w:val="both"/>
      </w:pPr>
      <w:r>
        <w:t xml:space="preserve">  </w:t>
      </w:r>
      <w:r w:rsidRPr="00D43EC3">
        <w:rPr>
          <w:b/>
        </w:rPr>
        <w:t>Progimnazijos veiklos uždaviniai</w:t>
      </w:r>
      <w:r>
        <w:t xml:space="preserve"> - </w:t>
      </w:r>
      <w:r w:rsidRPr="000A0567">
        <w:t xml:space="preserve">teikti mokiniams kokybišką priešmokyklinį, pradinį, </w:t>
      </w:r>
      <w:r>
        <w:t xml:space="preserve">I pakopos </w:t>
      </w:r>
      <w:r w:rsidRPr="000A0567">
        <w:t>pagrindinį išsilavinimą</w:t>
      </w:r>
      <w:r>
        <w:t xml:space="preserve">, </w:t>
      </w:r>
      <w:r w:rsidRPr="000A0567">
        <w:t>tenkinti mokinių pažinimo, lavinimosi ir saviraiškos poreikius</w:t>
      </w:r>
      <w:r>
        <w:t xml:space="preserve">, </w:t>
      </w:r>
      <w:r w:rsidRPr="000A0567">
        <w:t>teikti mokiniams reikiamą pagalbą</w:t>
      </w:r>
      <w:r>
        <w:t xml:space="preserve">, </w:t>
      </w:r>
      <w:r w:rsidRPr="000A0567">
        <w:t xml:space="preserve"> užtikrinti sveiką ir saugią mokymo (-si) aplinką</w:t>
      </w:r>
      <w:r>
        <w:t xml:space="preserve"> – pasiekti.</w:t>
      </w:r>
    </w:p>
    <w:p w:rsidR="0054174B" w:rsidRDefault="0054174B" w:rsidP="005D7CBD">
      <w:pPr>
        <w:tabs>
          <w:tab w:val="left" w:pos="2160"/>
        </w:tabs>
        <w:jc w:val="both"/>
      </w:pPr>
      <w:r>
        <w:t xml:space="preserve">   </w:t>
      </w:r>
      <w:r w:rsidRPr="004471FB">
        <w:rPr>
          <w:b/>
        </w:rPr>
        <w:t xml:space="preserve">Progimnazijos </w:t>
      </w:r>
      <w:r>
        <w:rPr>
          <w:b/>
        </w:rPr>
        <w:t>s</w:t>
      </w:r>
      <w:r w:rsidRPr="00EC52C3">
        <w:rPr>
          <w:b/>
        </w:rPr>
        <w:t>tiprybės</w:t>
      </w:r>
      <w:r>
        <w:rPr>
          <w:b/>
        </w:rPr>
        <w:t>.</w:t>
      </w:r>
      <w:r>
        <w:t xml:space="preserve">  </w:t>
      </w:r>
    </w:p>
    <w:p w:rsidR="0054174B" w:rsidRDefault="0054174B" w:rsidP="005D7CBD">
      <w:pPr>
        <w:tabs>
          <w:tab w:val="left" w:pos="2160"/>
        </w:tabs>
        <w:jc w:val="both"/>
      </w:pPr>
      <w:r>
        <w:t xml:space="preserve">   Strateginis valdymas, pasidalinta lyderystė. Mokinių skaičiaus didėjimas. G</w:t>
      </w:r>
      <w:r w:rsidRPr="00CC31EB">
        <w:t>eras mokyklos įvaizdis bendruomenėje</w:t>
      </w:r>
      <w:r>
        <w:t>.</w:t>
      </w:r>
      <w:r w:rsidRPr="00EC52C3">
        <w:rPr>
          <w:b/>
        </w:rPr>
        <w:t xml:space="preserve"> </w:t>
      </w:r>
      <w:r>
        <w:t xml:space="preserve"> Prasminga ir tinkamo lygio ugdomoji veikla. Aukštas mokinių pažangumo lygis. Orginalūs, įdomūs, prasmingi, visą mokyklos ir rajono bendruomenę apjungiantys popamokiniai renginiai. Dalyvavimas rajoniniuose, respublikiniuose, tarptautiniuose projektuose. Gabių vaikų ugdymas, aukšti pasiekimai rajoninėse, respublikinėse olimpiadose ir konkursuose. Aukštesni už respublikos vidurkį mokinių pasiekimų patikrinimų rezultatai. Geras mikroklimatas, bendradarbiavimo kultūra. Aukšta mokytojų kvalifikacija. Aukšta vadovų kvalifikacija. Kolegialus mokymasis: vadovų ir mokytojų komandos veda seminarus rajono, respublikos mokykų vadovams ir mokytojams. Efektyvus, naudojant inovatyvias formas, tėvų ir mokytojų bendradarbiavimas. Tikslingas  pagalbos mokiniui teikimas. Sukurtos mokymosi motyvaciją skatinančios ugdymo erdvės. Įkurta lauko klasė patyriminio ugdymo proceso organizavimui, edukacijos ir poilsio erdvė – Mokslo centras. Kabinetai,  skaityklos aprūpintos informacinėmis tecnologijomis, kompiuteriais. </w:t>
      </w:r>
    </w:p>
    <w:p w:rsidR="0054174B" w:rsidRDefault="0054174B" w:rsidP="005D7CBD">
      <w:pPr>
        <w:tabs>
          <w:tab w:val="left" w:pos="2160"/>
        </w:tabs>
        <w:jc w:val="both"/>
      </w:pPr>
      <w:r>
        <w:rPr>
          <w:b/>
        </w:rPr>
        <w:t xml:space="preserve">   Problemos, silpnybės.</w:t>
      </w:r>
    </w:p>
    <w:p w:rsidR="0054174B" w:rsidRDefault="0054174B" w:rsidP="005D7CBD">
      <w:pPr>
        <w:tabs>
          <w:tab w:val="left" w:pos="2160"/>
        </w:tabs>
        <w:jc w:val="both"/>
      </w:pPr>
      <w:r>
        <w:t xml:space="preserve">   MK lėšų trūkumas naujų vadovėlių, informacinėms technologijoms įsigyti, aplinkos lėšų trūkumas naujiems baldams, suolams įsigyti. Dalies  mokinių mokymosi motyvacijos, aktyvumo, pasitikėjimo savo jėgomis, atsakomybės už savo mokymąsi stoka. Nepakankamas tėvų įsitraukimas į vaikų ugdymą, dalyvavimą mokyklos veiklose.</w:t>
      </w:r>
    </w:p>
    <w:p w:rsidR="0054174B" w:rsidRDefault="0054174B" w:rsidP="005D7CBD">
      <w:pPr>
        <w:tabs>
          <w:tab w:val="left" w:pos="2160"/>
        </w:tabs>
        <w:jc w:val="both"/>
      </w:pPr>
      <w:r>
        <w:rPr>
          <w:b/>
        </w:rPr>
        <w:t xml:space="preserve">   </w:t>
      </w:r>
      <w:r w:rsidRPr="00EC52C3">
        <w:rPr>
          <w:b/>
        </w:rPr>
        <w:t>Galimybės</w:t>
      </w:r>
      <w:r>
        <w:rPr>
          <w:b/>
        </w:rPr>
        <w:t xml:space="preserve">. </w:t>
      </w:r>
      <w:r>
        <w:t xml:space="preserve">  </w:t>
      </w:r>
    </w:p>
    <w:p w:rsidR="0054174B" w:rsidRDefault="0054174B" w:rsidP="005D7CBD">
      <w:pPr>
        <w:tabs>
          <w:tab w:val="left" w:pos="2160"/>
        </w:tabs>
        <w:jc w:val="both"/>
      </w:pPr>
      <w:r>
        <w:t xml:space="preserve">   Rajono mokyklų tinklo pertvarka sudarys galimybę gauti didesnius asignavimus mokyklos aplinkai finansuoti. Dalyvaujant ES edukaciniuose projektuose, toliau kils ugdomosios veiklos kokybė. Tęsiamas ugdymo aplinkų modernizavimas sudarys galimybes pritaikyti praktinius mokinių gebėjimus bei gilinti socialinius įgūdžius. Pedagoginis tėvų švietimas įgalins labiau įtraukti tėvus į vaikų ugdymo procesą, mokyklinę veiklą.</w:t>
      </w:r>
    </w:p>
    <w:p w:rsidR="0054174B" w:rsidRDefault="0054174B" w:rsidP="005D7CBD">
      <w:pPr>
        <w:tabs>
          <w:tab w:val="left" w:pos="2160"/>
        </w:tabs>
        <w:jc w:val="both"/>
        <w:rPr>
          <w:b/>
        </w:rPr>
      </w:pPr>
      <w:r>
        <w:rPr>
          <w:b/>
        </w:rPr>
        <w:t xml:space="preserve">   Iššūkiai, grėsmės. </w:t>
      </w:r>
    </w:p>
    <w:p w:rsidR="0054174B" w:rsidRDefault="0054174B" w:rsidP="005D7CBD">
      <w:pPr>
        <w:tabs>
          <w:tab w:val="left" w:pos="2160"/>
        </w:tabs>
        <w:jc w:val="both"/>
      </w:pPr>
      <w:r>
        <w:rPr>
          <w:b/>
        </w:rPr>
        <w:t xml:space="preserve">   </w:t>
      </w:r>
      <w:r w:rsidRPr="007A6BD8">
        <w:t>Patalpų</w:t>
      </w:r>
      <w:r>
        <w:t xml:space="preserve"> stoka didėjant pageidaujančių mokytis progimnazijoje skaičiui. Lėšų mokymosi aplinkai gerinti stoka. Mokinių elgesio problemos, atsirandančios paauglystės amžiuje ypač kai toje pačioje erdvėje koncenruojasi didelis skaičius to paties amžiaus vaikų. Mokytojų kompetencijos kėlimas, dirbant su įvairių gebėjimų ir motyvacijos lygio vaikais. SUP vaikų skaičiaus augimas. </w:t>
      </w:r>
    </w:p>
    <w:p w:rsidR="0054174B" w:rsidRDefault="0054174B" w:rsidP="00F30555">
      <w:pPr>
        <w:tabs>
          <w:tab w:val="left" w:pos="2160"/>
        </w:tabs>
        <w:jc w:val="both"/>
      </w:pPr>
      <w:r>
        <w:t xml:space="preserve">      </w:t>
      </w:r>
    </w:p>
    <w:p w:rsidR="0054174B" w:rsidRDefault="0054174B" w:rsidP="00F30555">
      <w:pPr>
        <w:tabs>
          <w:tab w:val="left" w:pos="2160"/>
        </w:tabs>
        <w:jc w:val="both"/>
        <w:rPr>
          <w:b/>
        </w:rPr>
      </w:pPr>
      <w:r>
        <w:rPr>
          <w:b/>
        </w:rPr>
        <w:t>Išvados:</w:t>
      </w:r>
    </w:p>
    <w:p w:rsidR="0054174B" w:rsidRDefault="0054174B" w:rsidP="00F30555">
      <w:pPr>
        <w:tabs>
          <w:tab w:val="left" w:pos="2160"/>
        </w:tabs>
        <w:jc w:val="both"/>
        <w:rPr>
          <w:b/>
        </w:rPr>
      </w:pPr>
      <w:r>
        <w:t xml:space="preserve">1. Progimnazija, įvertindama savo stiprybes, silpnybes, problemas, galimybes, iššūkius ir grėsmes </w:t>
      </w:r>
      <w:r w:rsidRPr="000A0567">
        <w:t>teik</w:t>
      </w:r>
      <w:r>
        <w:t>ia</w:t>
      </w:r>
      <w:r w:rsidRPr="000A0567">
        <w:t xml:space="preserve"> mokiniams kokybišką priešmokyklinį, pradinį, </w:t>
      </w:r>
      <w:r>
        <w:t xml:space="preserve">I pakopos </w:t>
      </w:r>
      <w:r w:rsidRPr="000A0567">
        <w:t>pagrindinį išsilavinimą</w:t>
      </w:r>
      <w:r>
        <w:t xml:space="preserve">, </w:t>
      </w:r>
      <w:r w:rsidRPr="000A0567">
        <w:t>tenkin</w:t>
      </w:r>
      <w:r>
        <w:t>a</w:t>
      </w:r>
      <w:r w:rsidRPr="000A0567">
        <w:t xml:space="preserve"> mokinių pažinimo, lavinimosi ir saviraiškos poreikius</w:t>
      </w:r>
      <w:r>
        <w:t xml:space="preserve">, </w:t>
      </w:r>
      <w:r w:rsidRPr="000A0567">
        <w:t>teik</w:t>
      </w:r>
      <w:r>
        <w:t>ia</w:t>
      </w:r>
      <w:r w:rsidRPr="000A0567">
        <w:t xml:space="preserve"> mokiniams reikiamą pagalbą</w:t>
      </w:r>
      <w:r>
        <w:t xml:space="preserve">, </w:t>
      </w:r>
      <w:r w:rsidRPr="000A0567">
        <w:t xml:space="preserve"> užtikrin</w:t>
      </w:r>
      <w:r>
        <w:t>a</w:t>
      </w:r>
      <w:r w:rsidRPr="000A0567">
        <w:t xml:space="preserve"> sveiką ir saugią mokymo (-si) aplinką</w:t>
      </w:r>
      <w:r>
        <w:t xml:space="preserve">.  </w:t>
      </w:r>
    </w:p>
    <w:p w:rsidR="0054174B" w:rsidRPr="0013225A" w:rsidRDefault="0054174B" w:rsidP="00F30555">
      <w:pPr>
        <w:jc w:val="both"/>
      </w:pPr>
      <w:r>
        <w:rPr>
          <w:b/>
        </w:rPr>
        <w:t xml:space="preserve">2. </w:t>
      </w:r>
      <w:r w:rsidRPr="00F30555">
        <w:t xml:space="preserve">Mokykloje užtikrinamas kokybiškas ugdymo procesas. Stabiliai aukštas mokinių mokymosi pažangumas. </w:t>
      </w:r>
      <w:r>
        <w:t>M</w:t>
      </w:r>
      <w:r w:rsidRPr="00F30555">
        <w:t>okyklos mokinių NMPP rezultatai</w:t>
      </w:r>
      <w:r>
        <w:t xml:space="preserve"> </w:t>
      </w:r>
      <w:r w:rsidRPr="00F30555">
        <w:t xml:space="preserve">aukštesni už šalies vidurkį visose klasėse. </w:t>
      </w:r>
      <w:r>
        <w:t xml:space="preserve">Mokykla įvairiomis formomis vykdo neformalųjį švietimą. </w:t>
      </w:r>
      <w:r w:rsidRPr="00031B70">
        <w:t xml:space="preserve">2019 m. įgyvendinami šeši </w:t>
      </w:r>
      <w:r>
        <w:t xml:space="preserve">tęstiniai </w:t>
      </w:r>
      <w:r w:rsidRPr="00031B70">
        <w:t>tarptautiniai projektai</w:t>
      </w:r>
      <w:r>
        <w:t>. P</w:t>
      </w:r>
      <w:r w:rsidRPr="00031B70">
        <w:t xml:space="preserve">rogimnazija įtraukta į Lietuvos Respublikos Švietimo ir mokslo ministerijos kuriamą </w:t>
      </w:r>
      <w:r>
        <w:t xml:space="preserve">10 </w:t>
      </w:r>
      <w:r w:rsidRPr="00031B70">
        <w:t>mokyklų, turinčių patirties tinkamai integruo</w:t>
      </w:r>
      <w:r>
        <w:t>ti</w:t>
      </w:r>
      <w:r w:rsidRPr="00031B70">
        <w:t xml:space="preserve"> grįžtančius vaikus į Lietuvą, tinklą.</w:t>
      </w:r>
    </w:p>
    <w:p w:rsidR="0054174B" w:rsidRPr="008A5EDA" w:rsidRDefault="0054174B" w:rsidP="00F30555">
      <w:pPr>
        <w:tabs>
          <w:tab w:val="left" w:pos="2160"/>
        </w:tabs>
        <w:jc w:val="both"/>
        <w:rPr>
          <w:color w:val="000000"/>
          <w:sz w:val="20"/>
          <w:lang w:eastAsia="lt-LT"/>
        </w:rPr>
      </w:pPr>
      <w:r>
        <w:rPr>
          <w:b/>
        </w:rPr>
        <w:t xml:space="preserve">2. </w:t>
      </w:r>
      <w:r w:rsidRPr="0062405B">
        <w:rPr>
          <w:b/>
        </w:rPr>
        <w:t>201</w:t>
      </w:r>
      <w:r>
        <w:rPr>
          <w:b/>
        </w:rPr>
        <w:t>9</w:t>
      </w:r>
      <w:r w:rsidRPr="0062405B">
        <w:rPr>
          <w:b/>
        </w:rPr>
        <w:t xml:space="preserve"> metų veiklos planas įgyvendintas </w:t>
      </w:r>
      <w:r>
        <w:rPr>
          <w:b/>
        </w:rPr>
        <w:t>99,98</w:t>
      </w:r>
      <w:r>
        <w:t>%</w:t>
      </w:r>
      <w:r w:rsidRPr="0062405B">
        <w:rPr>
          <w:b/>
        </w:rPr>
        <w:t>.</w:t>
      </w:r>
      <w:r w:rsidRPr="008A5EDA">
        <w:t xml:space="preserve"> Veiklos plane </w:t>
      </w:r>
      <w:r>
        <w:t>99,98%</w:t>
      </w:r>
      <w:r w:rsidRPr="008A5EDA">
        <w:t xml:space="preserve"> procenų įvertintos </w:t>
      </w:r>
      <w:r>
        <w:t xml:space="preserve">ir </w:t>
      </w:r>
      <w:r w:rsidRPr="008A5EDA">
        <w:t xml:space="preserve">aplinkos lėšos,  skiriamos aptarnaujančio personalo darbo užmokesčiui, ryšio paslaugų teikimui, komunalinių paslaugų išlaidoms ir ūkinių prekių ir paslaugų įsigijimui. </w:t>
      </w:r>
      <w:r w:rsidRPr="008A5EDA">
        <w:rPr>
          <w:color w:val="000000"/>
        </w:rPr>
        <w:t>Progimnazijoje vieno mokinio išlaikymo suma</w:t>
      </w:r>
      <w:r>
        <w:rPr>
          <w:color w:val="000000"/>
        </w:rPr>
        <w:t xml:space="preserve"> </w:t>
      </w:r>
      <w:r w:rsidRPr="00A30A00">
        <w:rPr>
          <w:b/>
          <w:color w:val="000000"/>
        </w:rPr>
        <w:t>201</w:t>
      </w:r>
      <w:r>
        <w:rPr>
          <w:b/>
          <w:color w:val="000000"/>
        </w:rPr>
        <w:t>9</w:t>
      </w:r>
      <w:r w:rsidRPr="00A30A00">
        <w:rPr>
          <w:b/>
          <w:color w:val="000000"/>
        </w:rPr>
        <w:t xml:space="preserve"> m. siekė 1</w:t>
      </w:r>
      <w:r>
        <w:rPr>
          <w:b/>
          <w:color w:val="000000"/>
        </w:rPr>
        <w:t>705</w:t>
      </w:r>
      <w:r w:rsidRPr="00A30A00">
        <w:rPr>
          <w:b/>
          <w:color w:val="000000"/>
        </w:rPr>
        <w:t>,00 Eur</w:t>
      </w:r>
      <w:r>
        <w:rPr>
          <w:b/>
          <w:color w:val="000000"/>
        </w:rPr>
        <w:t xml:space="preserve"> (MK, BL, Spec. lėšos)</w:t>
      </w:r>
      <w:r w:rsidRPr="00A30A00">
        <w:rPr>
          <w:b/>
          <w:color w:val="000000"/>
        </w:rPr>
        <w:t xml:space="preserve"> ir yra viena mažiausių sumų, skirtų išlaikyti mokinį rajono švietimo įstaigose</w:t>
      </w:r>
      <w:r w:rsidRPr="008A5EDA">
        <w:rPr>
          <w:color w:val="000000"/>
        </w:rPr>
        <w:t>, nes gerai sukomplektuotos klasės. Todėl, įvertinant sąnaudas, išteklius vykdytai veiklai, atliktoms funkcijoms ir gautą rezultatą bei naudą, galima teigti, kad lėšos buvo naudojamos efektyviai ir racionaliai.</w:t>
      </w:r>
    </w:p>
    <w:p w:rsidR="0054174B" w:rsidRDefault="0054174B" w:rsidP="004C583F">
      <w:pPr>
        <w:tabs>
          <w:tab w:val="left" w:pos="709"/>
          <w:tab w:val="left" w:pos="851"/>
          <w:tab w:val="left" w:pos="993"/>
        </w:tabs>
        <w:jc w:val="both"/>
      </w:pPr>
    </w:p>
    <w:p w:rsidR="0054174B" w:rsidRDefault="0054174B" w:rsidP="004C583F">
      <w:pPr>
        <w:tabs>
          <w:tab w:val="left" w:pos="709"/>
          <w:tab w:val="left" w:pos="851"/>
          <w:tab w:val="left" w:pos="993"/>
        </w:tabs>
        <w:jc w:val="both"/>
      </w:pPr>
    </w:p>
    <w:p w:rsidR="0054174B" w:rsidRDefault="0054174B" w:rsidP="004C583F">
      <w:pPr>
        <w:jc w:val="both"/>
        <w:rPr>
          <w:b/>
        </w:rPr>
      </w:pPr>
    </w:p>
    <w:p w:rsidR="0054174B" w:rsidRDefault="0054174B" w:rsidP="004C583F">
      <w:pPr>
        <w:jc w:val="both"/>
        <w:rPr>
          <w:b/>
        </w:rPr>
      </w:pPr>
    </w:p>
    <w:p w:rsidR="0054174B" w:rsidRDefault="0054174B" w:rsidP="004C583F">
      <w:pPr>
        <w:jc w:val="both"/>
        <w:rPr>
          <w:b/>
        </w:rPr>
      </w:pPr>
    </w:p>
    <w:p w:rsidR="0054174B" w:rsidRDefault="0054174B" w:rsidP="004C583F">
      <w:pPr>
        <w:jc w:val="both"/>
        <w:rPr>
          <w:b/>
        </w:rPr>
      </w:pPr>
    </w:p>
    <w:p w:rsidR="0054174B" w:rsidRDefault="0054174B" w:rsidP="004C583F">
      <w:pPr>
        <w:jc w:val="both"/>
        <w:rPr>
          <w:b/>
        </w:rPr>
      </w:pPr>
    </w:p>
    <w:p w:rsidR="0054174B" w:rsidRDefault="0054174B" w:rsidP="004C583F">
      <w:pPr>
        <w:jc w:val="both"/>
        <w:rPr>
          <w:b/>
        </w:rPr>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pPr>
    </w:p>
    <w:p w:rsidR="0054174B" w:rsidRDefault="0054174B" w:rsidP="004C583F">
      <w:pPr>
        <w:jc w:val="both"/>
        <w:sectPr w:rsidR="0054174B" w:rsidSect="00996227">
          <w:pgSz w:w="11906" w:h="16838"/>
          <w:pgMar w:top="851" w:right="567" w:bottom="1418" w:left="1701" w:header="567" w:footer="567" w:gutter="0"/>
          <w:cols w:space="1296"/>
          <w:docGrid w:linePitch="360"/>
        </w:sectPr>
      </w:pPr>
    </w:p>
    <w:tbl>
      <w:tblPr>
        <w:tblW w:w="16097" w:type="dxa"/>
        <w:tblInd w:w="-601" w:type="dxa"/>
        <w:tblLook w:val="00A0"/>
      </w:tblPr>
      <w:tblGrid>
        <w:gridCol w:w="1180"/>
        <w:gridCol w:w="2000"/>
        <w:gridCol w:w="1580"/>
        <w:gridCol w:w="1640"/>
        <w:gridCol w:w="1160"/>
        <w:gridCol w:w="1151"/>
        <w:gridCol w:w="1151"/>
        <w:gridCol w:w="1000"/>
        <w:gridCol w:w="1800"/>
        <w:gridCol w:w="1220"/>
        <w:gridCol w:w="1174"/>
        <w:gridCol w:w="1041"/>
      </w:tblGrid>
      <w:tr w:rsidR="0054174B" w:rsidRPr="000D5BC5" w:rsidTr="000D5BC5">
        <w:trPr>
          <w:trHeight w:val="324"/>
        </w:trPr>
        <w:tc>
          <w:tcPr>
            <w:tcW w:w="16097" w:type="dxa"/>
            <w:gridSpan w:val="12"/>
            <w:tcBorders>
              <w:top w:val="nil"/>
              <w:left w:val="nil"/>
              <w:bottom w:val="single" w:sz="8" w:space="0" w:color="auto"/>
              <w:right w:val="nil"/>
            </w:tcBorders>
            <w:noWrap/>
            <w:vAlign w:val="bottom"/>
          </w:tcPr>
          <w:p w:rsidR="0054174B" w:rsidRPr="000D5BC5" w:rsidRDefault="0054174B" w:rsidP="000D5BC5">
            <w:pPr>
              <w:jc w:val="center"/>
              <w:rPr>
                <w:b/>
                <w:bCs/>
                <w:lang w:eastAsia="lt-LT"/>
              </w:rPr>
            </w:pPr>
            <w:r w:rsidRPr="000D5BC5">
              <w:rPr>
                <w:b/>
                <w:bCs/>
                <w:lang w:eastAsia="lt-LT"/>
              </w:rPr>
              <w:t>III.</w:t>
            </w:r>
            <w:r w:rsidRPr="000D5BC5">
              <w:rPr>
                <w:b/>
                <w:bCs/>
                <w:sz w:val="14"/>
                <w:szCs w:val="14"/>
                <w:lang w:eastAsia="lt-LT"/>
              </w:rPr>
              <w:t xml:space="preserve">                   </w:t>
            </w:r>
            <w:r w:rsidRPr="000D5BC5">
              <w:rPr>
                <w:b/>
                <w:bCs/>
                <w:lang w:eastAsia="lt-LT"/>
              </w:rPr>
              <w:t>PRIEMONIŲ ĮGYVENDINIMO PLANO VYKDYMAS</w:t>
            </w:r>
          </w:p>
        </w:tc>
      </w:tr>
      <w:tr w:rsidR="0054174B" w:rsidRPr="000D5BC5" w:rsidTr="000D5BC5">
        <w:trPr>
          <w:trHeight w:val="312"/>
        </w:trPr>
        <w:tc>
          <w:tcPr>
            <w:tcW w:w="1180" w:type="dxa"/>
            <w:tcBorders>
              <w:top w:val="nil"/>
              <w:left w:val="single" w:sz="8" w:space="0" w:color="auto"/>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 </w:t>
            </w:r>
          </w:p>
        </w:tc>
        <w:tc>
          <w:tcPr>
            <w:tcW w:w="2000" w:type="dxa"/>
            <w:vMerge w:val="restart"/>
            <w:tcBorders>
              <w:top w:val="nil"/>
              <w:left w:val="single" w:sz="8" w:space="0" w:color="auto"/>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Priemonės pavadinimas</w:t>
            </w:r>
          </w:p>
        </w:tc>
        <w:tc>
          <w:tcPr>
            <w:tcW w:w="1580" w:type="dxa"/>
            <w:vMerge w:val="restart"/>
            <w:tcBorders>
              <w:top w:val="nil"/>
              <w:left w:val="single" w:sz="8" w:space="0" w:color="auto"/>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Veiklos pavadinimas</w:t>
            </w:r>
          </w:p>
        </w:tc>
        <w:tc>
          <w:tcPr>
            <w:tcW w:w="1640" w:type="dxa"/>
            <w:vMerge w:val="restart"/>
            <w:tcBorders>
              <w:top w:val="nil"/>
              <w:left w:val="single" w:sz="8" w:space="0" w:color="auto"/>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Atsakingi vykdytojai</w:t>
            </w:r>
          </w:p>
        </w:tc>
        <w:tc>
          <w:tcPr>
            <w:tcW w:w="4462" w:type="dxa"/>
            <w:gridSpan w:val="4"/>
            <w:tcBorders>
              <w:top w:val="single" w:sz="8" w:space="0" w:color="auto"/>
              <w:left w:val="nil"/>
              <w:bottom w:val="single" w:sz="4" w:space="0" w:color="auto"/>
              <w:right w:val="single" w:sz="8" w:space="0" w:color="000000"/>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Asignavimai 2019 metams, Eur</w:t>
            </w:r>
          </w:p>
        </w:tc>
        <w:tc>
          <w:tcPr>
            <w:tcW w:w="4194" w:type="dxa"/>
            <w:gridSpan w:val="3"/>
            <w:tcBorders>
              <w:top w:val="single" w:sz="8" w:space="0" w:color="auto"/>
              <w:left w:val="nil"/>
              <w:bottom w:val="single" w:sz="8" w:space="0" w:color="auto"/>
              <w:right w:val="single" w:sz="8" w:space="0" w:color="000000"/>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Indėlio ir proceso vertinimo kriterijai</w:t>
            </w:r>
          </w:p>
        </w:tc>
        <w:tc>
          <w:tcPr>
            <w:tcW w:w="1041" w:type="dxa"/>
            <w:tcBorders>
              <w:top w:val="nil"/>
              <w:left w:val="nil"/>
              <w:bottom w:val="nil"/>
              <w:right w:val="single" w:sz="8" w:space="0" w:color="auto"/>
            </w:tcBorders>
            <w:vAlign w:val="bottom"/>
          </w:tcPr>
          <w:p w:rsidR="0054174B" w:rsidRPr="000D5BC5" w:rsidRDefault="0054174B" w:rsidP="000D5BC5">
            <w:pPr>
              <w:rPr>
                <w:rFonts w:ascii="Arial Narrow" w:hAnsi="Arial Narrow" w:cs="Arial"/>
                <w:b/>
                <w:bCs/>
                <w:sz w:val="20"/>
                <w:szCs w:val="20"/>
                <w:lang w:eastAsia="lt-LT"/>
              </w:rPr>
            </w:pPr>
            <w:r w:rsidRPr="000D5BC5">
              <w:rPr>
                <w:rFonts w:ascii="Arial Narrow" w:hAnsi="Arial Narrow" w:cs="Arial"/>
                <w:b/>
                <w:bCs/>
                <w:sz w:val="20"/>
                <w:szCs w:val="20"/>
                <w:lang w:eastAsia="lt-LT"/>
              </w:rPr>
              <w:t> </w:t>
            </w:r>
          </w:p>
        </w:tc>
      </w:tr>
      <w:tr w:rsidR="0054174B" w:rsidRPr="000D5BC5" w:rsidTr="000D5BC5">
        <w:trPr>
          <w:trHeight w:val="2268"/>
        </w:trPr>
        <w:tc>
          <w:tcPr>
            <w:tcW w:w="1180" w:type="dxa"/>
            <w:tcBorders>
              <w:top w:val="nil"/>
              <w:left w:val="single" w:sz="8" w:space="0" w:color="auto"/>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Priemonės kodas</w:t>
            </w:r>
          </w:p>
        </w:tc>
        <w:tc>
          <w:tcPr>
            <w:tcW w:w="2000" w:type="dxa"/>
            <w:vMerge/>
            <w:tcBorders>
              <w:top w:val="nil"/>
              <w:left w:val="single" w:sz="8" w:space="0" w:color="auto"/>
              <w:bottom w:val="nil"/>
              <w:right w:val="single" w:sz="8" w:space="0" w:color="auto"/>
            </w:tcBorders>
            <w:vAlign w:val="center"/>
          </w:tcPr>
          <w:p w:rsidR="0054174B" w:rsidRPr="000D5BC5" w:rsidRDefault="0054174B" w:rsidP="000D5BC5">
            <w:pPr>
              <w:rPr>
                <w:rFonts w:ascii="Arial Narrow" w:hAnsi="Arial Narrow" w:cs="Arial"/>
                <w:b/>
                <w:bCs/>
                <w:sz w:val="20"/>
                <w:szCs w:val="20"/>
                <w:lang w:eastAsia="lt-LT"/>
              </w:rPr>
            </w:pPr>
          </w:p>
        </w:tc>
        <w:tc>
          <w:tcPr>
            <w:tcW w:w="1580" w:type="dxa"/>
            <w:vMerge/>
            <w:tcBorders>
              <w:top w:val="nil"/>
              <w:left w:val="single" w:sz="8" w:space="0" w:color="auto"/>
              <w:bottom w:val="nil"/>
              <w:right w:val="single" w:sz="8" w:space="0" w:color="auto"/>
            </w:tcBorders>
            <w:vAlign w:val="center"/>
          </w:tcPr>
          <w:p w:rsidR="0054174B" w:rsidRPr="000D5BC5" w:rsidRDefault="0054174B" w:rsidP="000D5BC5">
            <w:pPr>
              <w:rPr>
                <w:rFonts w:ascii="Arial Narrow" w:hAnsi="Arial Narrow" w:cs="Arial"/>
                <w:b/>
                <w:bCs/>
                <w:sz w:val="20"/>
                <w:szCs w:val="20"/>
                <w:lang w:eastAsia="lt-LT"/>
              </w:rPr>
            </w:pPr>
          </w:p>
        </w:tc>
        <w:tc>
          <w:tcPr>
            <w:tcW w:w="1640" w:type="dxa"/>
            <w:vMerge/>
            <w:tcBorders>
              <w:top w:val="nil"/>
              <w:left w:val="single" w:sz="8" w:space="0" w:color="auto"/>
              <w:bottom w:val="nil"/>
              <w:right w:val="single" w:sz="8" w:space="0" w:color="auto"/>
            </w:tcBorders>
            <w:vAlign w:val="center"/>
          </w:tcPr>
          <w:p w:rsidR="0054174B" w:rsidRPr="000D5BC5" w:rsidRDefault="0054174B" w:rsidP="000D5BC5">
            <w:pPr>
              <w:rPr>
                <w:rFonts w:ascii="Arial Narrow" w:hAnsi="Arial Narrow" w:cs="Arial"/>
                <w:b/>
                <w:bCs/>
                <w:sz w:val="20"/>
                <w:szCs w:val="20"/>
                <w:lang w:eastAsia="lt-LT"/>
              </w:rPr>
            </w:pPr>
          </w:p>
        </w:tc>
        <w:tc>
          <w:tcPr>
            <w:tcW w:w="1160" w:type="dxa"/>
            <w:tcBorders>
              <w:top w:val="nil"/>
              <w:left w:val="nil"/>
              <w:bottom w:val="nil"/>
              <w:right w:val="single" w:sz="8" w:space="0" w:color="auto"/>
            </w:tcBorders>
            <w:textDirection w:val="btLr"/>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Finansavimo šaltinis</w:t>
            </w:r>
          </w:p>
        </w:tc>
        <w:tc>
          <w:tcPr>
            <w:tcW w:w="1151" w:type="dxa"/>
            <w:tcBorders>
              <w:top w:val="nil"/>
              <w:left w:val="nil"/>
              <w:bottom w:val="nil"/>
              <w:right w:val="single" w:sz="8" w:space="0" w:color="auto"/>
            </w:tcBorders>
            <w:textDirection w:val="btLr"/>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Patvirtintas planas</w:t>
            </w:r>
          </w:p>
        </w:tc>
        <w:tc>
          <w:tcPr>
            <w:tcW w:w="1151" w:type="dxa"/>
            <w:tcBorders>
              <w:top w:val="nil"/>
              <w:left w:val="nil"/>
              <w:bottom w:val="nil"/>
              <w:right w:val="single" w:sz="8" w:space="0" w:color="auto"/>
            </w:tcBorders>
            <w:textDirection w:val="btLr"/>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Panaudotos lėšos (kasinės)</w:t>
            </w:r>
          </w:p>
        </w:tc>
        <w:tc>
          <w:tcPr>
            <w:tcW w:w="1000" w:type="dxa"/>
            <w:tcBorders>
              <w:top w:val="nil"/>
              <w:left w:val="nil"/>
              <w:bottom w:val="nil"/>
              <w:right w:val="single" w:sz="8" w:space="0" w:color="auto"/>
            </w:tcBorders>
            <w:textDirection w:val="btLr"/>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Įgyvendinimas, procentais</w:t>
            </w:r>
          </w:p>
        </w:tc>
        <w:tc>
          <w:tcPr>
            <w:tcW w:w="1800" w:type="dxa"/>
            <w:tcBorders>
              <w:top w:val="nil"/>
              <w:left w:val="nil"/>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 xml:space="preserve"> pavadinimas, mato vnt.</w:t>
            </w:r>
          </w:p>
        </w:tc>
        <w:tc>
          <w:tcPr>
            <w:tcW w:w="1220" w:type="dxa"/>
            <w:tcBorders>
              <w:top w:val="nil"/>
              <w:left w:val="nil"/>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planuota reikšmė</w:t>
            </w:r>
          </w:p>
        </w:tc>
        <w:tc>
          <w:tcPr>
            <w:tcW w:w="1174" w:type="dxa"/>
            <w:tcBorders>
              <w:top w:val="nil"/>
              <w:left w:val="nil"/>
              <w:bottom w:val="nil"/>
              <w:right w:val="single" w:sz="8" w:space="0" w:color="auto"/>
            </w:tcBorders>
            <w:vAlign w:val="bottom"/>
          </w:tcPr>
          <w:p w:rsidR="0054174B" w:rsidRPr="000D5BC5" w:rsidRDefault="0054174B" w:rsidP="000D5BC5">
            <w:pPr>
              <w:jc w:val="center"/>
              <w:rPr>
                <w:rFonts w:ascii="Arial Narrow" w:hAnsi="Arial Narrow" w:cs="Arial"/>
                <w:b/>
                <w:bCs/>
                <w:sz w:val="20"/>
                <w:szCs w:val="20"/>
                <w:lang w:eastAsia="lt-LT"/>
              </w:rPr>
            </w:pPr>
            <w:r w:rsidRPr="000D5BC5">
              <w:rPr>
                <w:rFonts w:ascii="Arial Narrow" w:hAnsi="Arial Narrow" w:cs="Arial"/>
                <w:b/>
                <w:bCs/>
                <w:sz w:val="20"/>
                <w:szCs w:val="20"/>
                <w:lang w:eastAsia="lt-LT"/>
              </w:rPr>
              <w:t>faktinė reikšmė</w:t>
            </w:r>
          </w:p>
        </w:tc>
        <w:tc>
          <w:tcPr>
            <w:tcW w:w="1041" w:type="dxa"/>
            <w:tcBorders>
              <w:top w:val="nil"/>
              <w:left w:val="nil"/>
              <w:bottom w:val="single" w:sz="4" w:space="0" w:color="auto"/>
              <w:right w:val="single" w:sz="8" w:space="0" w:color="auto"/>
            </w:tcBorders>
            <w:vAlign w:val="bottom"/>
          </w:tcPr>
          <w:p w:rsidR="0054174B" w:rsidRPr="000D5BC5" w:rsidRDefault="0054174B" w:rsidP="000D5BC5">
            <w:pPr>
              <w:jc w:val="center"/>
              <w:rPr>
                <w:rFonts w:ascii="Arial Narrow" w:hAnsi="Arial Narrow" w:cs="Arial"/>
                <w:b/>
                <w:bCs/>
                <w:sz w:val="16"/>
                <w:szCs w:val="16"/>
                <w:lang w:eastAsia="lt-LT"/>
              </w:rPr>
            </w:pPr>
            <w:r w:rsidRPr="000D5BC5">
              <w:rPr>
                <w:rFonts w:ascii="Arial Narrow" w:hAnsi="Arial Narrow" w:cs="Arial"/>
                <w:b/>
                <w:bCs/>
                <w:sz w:val="16"/>
                <w:szCs w:val="16"/>
                <w:lang w:eastAsia="lt-LT"/>
              </w:rPr>
              <w:t>Nukrypimų nuo plano paaiškinimai, priežastys dėl kurių planuotos reikšmės nepasiektos</w:t>
            </w:r>
          </w:p>
        </w:tc>
      </w:tr>
      <w:tr w:rsidR="0054174B" w:rsidRPr="000D5BC5" w:rsidTr="000D5BC5">
        <w:trPr>
          <w:trHeight w:val="312"/>
        </w:trPr>
        <w:tc>
          <w:tcPr>
            <w:tcW w:w="16097" w:type="dxa"/>
            <w:gridSpan w:val="12"/>
            <w:tcBorders>
              <w:top w:val="single" w:sz="4" w:space="0" w:color="auto"/>
              <w:left w:val="single" w:sz="8" w:space="0" w:color="auto"/>
              <w:bottom w:val="single" w:sz="4" w:space="0" w:color="auto"/>
              <w:right w:val="single" w:sz="8" w:space="0" w:color="000000"/>
            </w:tcBorders>
            <w:vAlign w:val="bottom"/>
          </w:tcPr>
          <w:p w:rsidR="0054174B" w:rsidRPr="000D5BC5" w:rsidRDefault="0054174B" w:rsidP="000D5BC5">
            <w:pPr>
              <w:jc w:val="center"/>
              <w:rPr>
                <w:rFonts w:ascii="Arial Narrow" w:hAnsi="Arial Narrow" w:cs="Arial"/>
                <w:b/>
                <w:bCs/>
                <w:lang w:eastAsia="lt-LT"/>
              </w:rPr>
            </w:pPr>
            <w:r w:rsidRPr="000D5BC5">
              <w:rPr>
                <w:rFonts w:ascii="Arial Narrow" w:hAnsi="Arial Narrow" w:cs="Arial"/>
                <w:b/>
                <w:bCs/>
                <w:lang w:eastAsia="lt-LT"/>
              </w:rPr>
              <w:t>03 programa. Ugdymo kokybės ir mokymosi aplinkos užtikrinimo programa</w:t>
            </w:r>
          </w:p>
        </w:tc>
      </w:tr>
      <w:tr w:rsidR="0054174B" w:rsidRPr="000D5BC5" w:rsidTr="000D5BC5">
        <w:trPr>
          <w:trHeight w:val="2208"/>
        </w:trPr>
        <w:tc>
          <w:tcPr>
            <w:tcW w:w="1180" w:type="dxa"/>
            <w:tcBorders>
              <w:top w:val="nil"/>
              <w:left w:val="single" w:sz="8" w:space="0" w:color="auto"/>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03-01-02-02</w:t>
            </w:r>
          </w:p>
        </w:tc>
        <w:tc>
          <w:tcPr>
            <w:tcW w:w="200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Mokinių vežiojimo organizavimas</w:t>
            </w:r>
          </w:p>
        </w:tc>
        <w:tc>
          <w:tcPr>
            <w:tcW w:w="158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Mokinių, gyvenančių toliau nei 3 km, atvežimas į mokyklą ir parvežimas namo (maršrutiniu autobusu)</w:t>
            </w:r>
          </w:p>
        </w:tc>
        <w:tc>
          <w:tcPr>
            <w:tcW w:w="164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Direktorius</w:t>
            </w:r>
          </w:p>
        </w:tc>
        <w:tc>
          <w:tcPr>
            <w:tcW w:w="116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5(SFA)</w:t>
            </w:r>
          </w:p>
        </w:tc>
        <w:tc>
          <w:tcPr>
            <w:tcW w:w="1151"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23.000,00</w:t>
            </w:r>
          </w:p>
        </w:tc>
        <w:tc>
          <w:tcPr>
            <w:tcW w:w="1151"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22.831,00</w:t>
            </w:r>
          </w:p>
        </w:tc>
        <w:tc>
          <w:tcPr>
            <w:tcW w:w="100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99,30</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Ugdytinių, kuriems kompensuojamos vežiojimo išlaidos,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23.000,00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22.831,00</w:t>
            </w:r>
          </w:p>
        </w:tc>
        <w:tc>
          <w:tcPr>
            <w:tcW w:w="1041" w:type="dxa"/>
            <w:tcBorders>
              <w:top w:val="single" w:sz="4" w:space="0" w:color="auto"/>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104"/>
        </w:trPr>
        <w:tc>
          <w:tcPr>
            <w:tcW w:w="1180" w:type="dxa"/>
            <w:vMerge w:val="restart"/>
            <w:tcBorders>
              <w:top w:val="nil"/>
              <w:left w:val="single" w:sz="8"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03-01-03-01</w:t>
            </w:r>
          </w:p>
        </w:tc>
        <w:tc>
          <w:tcPr>
            <w:tcW w:w="200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Mokyklų aprūpinimas baldais,buitinėmis, moderniomis organizacinėmis ir mokymosi priemonėmis, specializuotų patalpų ir kabinetų aprūpinimas įrengimais ir mokymosi priemonėmis, aprūpinimas ugdymo turiniu</w:t>
            </w:r>
          </w:p>
        </w:tc>
        <w:tc>
          <w:tcPr>
            <w:tcW w:w="158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Specialiųjų programų vykdymas (patalpų nuoma)</w:t>
            </w:r>
          </w:p>
        </w:tc>
        <w:tc>
          <w:tcPr>
            <w:tcW w:w="164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xml:space="preserve">Direktorius, </w:t>
            </w:r>
            <w:r w:rsidRPr="000D5BC5">
              <w:rPr>
                <w:rFonts w:ascii="Arial Narrow" w:hAnsi="Arial Narrow" w:cs="Arial"/>
                <w:sz w:val="20"/>
                <w:szCs w:val="20"/>
                <w:lang w:eastAsia="lt-LT"/>
              </w:rPr>
              <w:br/>
              <w:t>direktoriaus pavaduotojai ugdymui,</w:t>
            </w:r>
            <w:r w:rsidRPr="000D5BC5">
              <w:rPr>
                <w:rFonts w:ascii="Arial Narrow" w:hAnsi="Arial Narrow" w:cs="Arial"/>
                <w:sz w:val="20"/>
                <w:szCs w:val="20"/>
                <w:lang w:eastAsia="lt-LT"/>
              </w:rPr>
              <w:br/>
              <w:t>direktoriaus pavaduotojas ūkiui</w:t>
            </w:r>
          </w:p>
        </w:tc>
        <w:tc>
          <w:tcPr>
            <w:tcW w:w="116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5(SP-PNAD)</w:t>
            </w:r>
          </w:p>
        </w:tc>
        <w:tc>
          <w:tcPr>
            <w:tcW w:w="1151"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11.000,00</w:t>
            </w:r>
          </w:p>
        </w:tc>
        <w:tc>
          <w:tcPr>
            <w:tcW w:w="1151"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11.000,00</w:t>
            </w:r>
          </w:p>
        </w:tc>
        <w:tc>
          <w:tcPr>
            <w:tcW w:w="100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100,00</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Materialiojo turto paprastojo remonto prekių ir paslaugų įsigijimo išlaidos,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3.000,00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3.000,00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Komunalinių paslaugų įsigijimo išlaidos,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500,00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104"/>
        </w:trPr>
        <w:tc>
          <w:tcPr>
            <w:tcW w:w="1180" w:type="dxa"/>
            <w:vMerge/>
            <w:tcBorders>
              <w:top w:val="nil"/>
              <w:left w:val="single" w:sz="8"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Informacinių technologijų prekių ir paslaugų įsigijimo išlaidos,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3.000,00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3.000,00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Kitų prekių ir paslaugų įsigijimo išlaidos,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4.500,00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4.500,00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792"/>
        </w:trPr>
        <w:tc>
          <w:tcPr>
            <w:tcW w:w="1180" w:type="dxa"/>
            <w:vMerge w:val="restart"/>
            <w:tcBorders>
              <w:top w:val="nil"/>
              <w:left w:val="single" w:sz="8"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03-01-03-02</w:t>
            </w:r>
          </w:p>
        </w:tc>
        <w:tc>
          <w:tcPr>
            <w:tcW w:w="2000" w:type="dxa"/>
            <w:vMerge w:val="restart"/>
            <w:tcBorders>
              <w:top w:val="nil"/>
              <w:left w:val="single" w:sz="4"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Įstaigų išlaikymas ir samda</w:t>
            </w:r>
          </w:p>
        </w:tc>
        <w:tc>
          <w:tcPr>
            <w:tcW w:w="158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Specialiųjų programų vykdymas (mokyklos valgykla)</w:t>
            </w:r>
          </w:p>
        </w:tc>
        <w:tc>
          <w:tcPr>
            <w:tcW w:w="164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xml:space="preserve">Direktorius, </w:t>
            </w:r>
            <w:r w:rsidRPr="000D5BC5">
              <w:rPr>
                <w:rFonts w:ascii="Arial Narrow" w:hAnsi="Arial Narrow" w:cs="Arial"/>
                <w:sz w:val="20"/>
                <w:szCs w:val="20"/>
                <w:lang w:eastAsia="lt-LT"/>
              </w:rPr>
              <w:br/>
              <w:t>direktoriaus pavaduotojas ūkiui,</w:t>
            </w:r>
            <w:r w:rsidRPr="000D5BC5">
              <w:rPr>
                <w:rFonts w:ascii="Arial Narrow" w:hAnsi="Arial Narrow" w:cs="Arial"/>
                <w:sz w:val="20"/>
                <w:szCs w:val="20"/>
                <w:lang w:eastAsia="lt-LT"/>
              </w:rPr>
              <w:br/>
              <w:t>vyr.virėja</w:t>
            </w:r>
          </w:p>
        </w:tc>
        <w:tc>
          <w:tcPr>
            <w:tcW w:w="116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5(SP)</w:t>
            </w:r>
          </w:p>
        </w:tc>
        <w:tc>
          <w:tcPr>
            <w:tcW w:w="1151"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27.000,00</w:t>
            </w:r>
          </w:p>
        </w:tc>
        <w:tc>
          <w:tcPr>
            <w:tcW w:w="1151"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27.000,00</w:t>
            </w:r>
          </w:p>
        </w:tc>
        <w:tc>
          <w:tcPr>
            <w:tcW w:w="100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100,00</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Suteikta maitinimo paslaugų,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19.400,00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19.400,00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Prekiųir paslaugų įsigijimas valgyklai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5.700,00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5.700,00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Komunalinių paslaugų teikimas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400,00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400,00</w:t>
            </w:r>
          </w:p>
        </w:tc>
        <w:tc>
          <w:tcPr>
            <w:tcW w:w="1041" w:type="dxa"/>
            <w:tcBorders>
              <w:top w:val="nil"/>
              <w:left w:val="nil"/>
              <w:bottom w:val="nil"/>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104"/>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xml:space="preserve">Specialiųjų programų vykdymas (tėvų įnašai) </w:t>
            </w:r>
          </w:p>
        </w:tc>
        <w:tc>
          <w:tcPr>
            <w:tcW w:w="164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Direktorius, pavaduotojai ugdymui</w:t>
            </w:r>
          </w:p>
        </w:tc>
        <w:tc>
          <w:tcPr>
            <w:tcW w:w="1160" w:type="dxa"/>
            <w:tcBorders>
              <w:top w:val="nil"/>
              <w:left w:val="nil"/>
              <w:bottom w:val="single" w:sz="4" w:space="0" w:color="auto"/>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5(SP)</w:t>
            </w: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Komunalinių paslaugų teikimas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1.500,00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1.500,00</w:t>
            </w:r>
          </w:p>
        </w:tc>
        <w:tc>
          <w:tcPr>
            <w:tcW w:w="1041" w:type="dxa"/>
            <w:tcBorders>
              <w:top w:val="single" w:sz="4" w:space="0" w:color="auto"/>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380"/>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Ugdymo kokybės ir mokymosi aplinkos užtikrinimo programų vykdymas</w:t>
            </w:r>
          </w:p>
        </w:tc>
        <w:tc>
          <w:tcPr>
            <w:tcW w:w="164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xml:space="preserve">Direktorius, </w:t>
            </w:r>
            <w:r w:rsidRPr="000D5BC5">
              <w:rPr>
                <w:rFonts w:ascii="Arial Narrow" w:hAnsi="Arial Narrow" w:cs="Arial"/>
                <w:sz w:val="20"/>
                <w:szCs w:val="20"/>
                <w:lang w:eastAsia="lt-LT"/>
              </w:rPr>
              <w:br/>
              <w:t>direktoriaus pavaduotojai ugdymui,</w:t>
            </w:r>
            <w:r w:rsidRPr="000D5BC5">
              <w:rPr>
                <w:rFonts w:ascii="Arial Narrow" w:hAnsi="Arial Narrow" w:cs="Arial"/>
                <w:sz w:val="20"/>
                <w:szCs w:val="20"/>
                <w:lang w:eastAsia="lt-LT"/>
              </w:rPr>
              <w:br/>
              <w:t>pradinių klasių mokytojai, dalykų mokytojai, specialistai</w:t>
            </w:r>
          </w:p>
        </w:tc>
        <w:tc>
          <w:tcPr>
            <w:tcW w:w="116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4(MK)</w:t>
            </w:r>
          </w:p>
        </w:tc>
        <w:tc>
          <w:tcPr>
            <w:tcW w:w="1151" w:type="dxa"/>
            <w:vMerge w:val="restart"/>
            <w:tcBorders>
              <w:top w:val="nil"/>
              <w:left w:val="single" w:sz="4" w:space="0" w:color="auto"/>
              <w:bottom w:val="single" w:sz="4" w:space="0" w:color="000000"/>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1.216.700,00</w:t>
            </w:r>
          </w:p>
        </w:tc>
        <w:tc>
          <w:tcPr>
            <w:tcW w:w="1151" w:type="dxa"/>
            <w:vMerge w:val="restart"/>
            <w:tcBorders>
              <w:top w:val="nil"/>
              <w:left w:val="single" w:sz="4" w:space="0" w:color="auto"/>
              <w:bottom w:val="single" w:sz="4" w:space="0" w:color="000000"/>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1.216.700,00</w:t>
            </w:r>
          </w:p>
        </w:tc>
        <w:tc>
          <w:tcPr>
            <w:tcW w:w="1000" w:type="dxa"/>
            <w:vMerge w:val="restart"/>
            <w:tcBorders>
              <w:top w:val="nil"/>
              <w:left w:val="single" w:sz="4" w:space="0" w:color="auto"/>
              <w:bottom w:val="single" w:sz="4"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100,00</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Užtikrinta ugdymo programų veikla, pedagogų ir specialistų darbo užmok.ir soc. draudimui Eur</w:t>
            </w:r>
          </w:p>
        </w:tc>
        <w:tc>
          <w:tcPr>
            <w:tcW w:w="1220" w:type="dxa"/>
            <w:tcBorders>
              <w:top w:val="nil"/>
              <w:left w:val="nil"/>
              <w:bottom w:val="single" w:sz="4" w:space="0" w:color="auto"/>
              <w:right w:val="nil"/>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1.178.700,00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1.178.700,00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828"/>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Užtikrintas ryšio paslaugų, interneto teikimas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1.050,00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1.050,00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Mokymo priemonių įsigijimas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9.297,00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9.297,00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Spaudinių įsigijimas, Eur</w:t>
            </w:r>
          </w:p>
        </w:tc>
        <w:tc>
          <w:tcPr>
            <w:tcW w:w="1220" w:type="dxa"/>
            <w:tcBorders>
              <w:top w:val="nil"/>
              <w:left w:val="nil"/>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20.743,00</w:t>
            </w:r>
          </w:p>
        </w:tc>
        <w:tc>
          <w:tcPr>
            <w:tcW w:w="1174" w:type="dxa"/>
            <w:tcBorders>
              <w:top w:val="nil"/>
              <w:left w:val="single" w:sz="4" w:space="0" w:color="auto"/>
              <w:bottom w:val="single" w:sz="4" w:space="0" w:color="auto"/>
              <w:right w:val="nil"/>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20.743,00</w:t>
            </w:r>
          </w:p>
        </w:tc>
        <w:tc>
          <w:tcPr>
            <w:tcW w:w="1041" w:type="dxa"/>
            <w:tcBorders>
              <w:top w:val="nil"/>
              <w:left w:val="single" w:sz="4" w:space="0" w:color="auto"/>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Mokytojų kvalifikacijos kėlimui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2.890,00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2.890,00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552"/>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Ilgalaikio turto įsigijimas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2.800,00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2.800,00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104"/>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Informacinių technologijų prekių ir paslaugų įsigijimo išlaidos,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1.220,00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1.220,00</w:t>
            </w:r>
          </w:p>
        </w:tc>
        <w:tc>
          <w:tcPr>
            <w:tcW w:w="1041" w:type="dxa"/>
            <w:tcBorders>
              <w:top w:val="nil"/>
              <w:left w:val="nil"/>
              <w:bottom w:val="single" w:sz="4" w:space="0" w:color="auto"/>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380"/>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4"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tcBorders>
              <w:top w:val="nil"/>
              <w:left w:val="nil"/>
              <w:bottom w:val="nil"/>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5(SFA)</w:t>
            </w:r>
          </w:p>
        </w:tc>
        <w:tc>
          <w:tcPr>
            <w:tcW w:w="1151" w:type="dxa"/>
            <w:tcBorders>
              <w:top w:val="nil"/>
              <w:left w:val="nil"/>
              <w:bottom w:val="nil"/>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39.000,00</w:t>
            </w:r>
          </w:p>
        </w:tc>
        <w:tc>
          <w:tcPr>
            <w:tcW w:w="1151" w:type="dxa"/>
            <w:tcBorders>
              <w:top w:val="nil"/>
              <w:left w:val="nil"/>
              <w:bottom w:val="nil"/>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39.000,00</w:t>
            </w:r>
          </w:p>
        </w:tc>
        <w:tc>
          <w:tcPr>
            <w:tcW w:w="1000" w:type="dxa"/>
            <w:tcBorders>
              <w:top w:val="nil"/>
              <w:left w:val="nil"/>
              <w:bottom w:val="nil"/>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100,00</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Užtikrinta ugdymo programų veikla,</w:t>
            </w:r>
            <w:r w:rsidRPr="000D5BC5">
              <w:rPr>
                <w:rFonts w:ascii="Arial Narrow" w:hAnsi="Arial Narrow" w:cs="Arial"/>
                <w:i/>
                <w:iCs/>
                <w:sz w:val="20"/>
                <w:szCs w:val="20"/>
                <w:lang w:eastAsia="lt-LT"/>
              </w:rPr>
              <w:t xml:space="preserve"> pagalbos</w:t>
            </w:r>
            <w:r w:rsidRPr="000D5BC5">
              <w:rPr>
                <w:rFonts w:ascii="Arial Narrow" w:hAnsi="Arial Narrow" w:cs="Arial"/>
                <w:sz w:val="20"/>
                <w:szCs w:val="20"/>
                <w:lang w:eastAsia="lt-LT"/>
              </w:rPr>
              <w:t xml:space="preserve"> specialistų darbo užmok.ir soc. draudimui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39.000,00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39.000,00</w:t>
            </w:r>
          </w:p>
        </w:tc>
        <w:tc>
          <w:tcPr>
            <w:tcW w:w="1041" w:type="dxa"/>
            <w:tcBorders>
              <w:top w:val="nil"/>
              <w:left w:val="nil"/>
              <w:bottom w:val="nil"/>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1464"/>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val="restart"/>
            <w:tcBorders>
              <w:top w:val="nil"/>
              <w:left w:val="single" w:sz="4"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Mokyklos veiklos užtikrinimas (nepedagoginiai darbuotojai)</w:t>
            </w:r>
          </w:p>
        </w:tc>
        <w:tc>
          <w:tcPr>
            <w:tcW w:w="1640" w:type="dxa"/>
            <w:vMerge w:val="restart"/>
            <w:tcBorders>
              <w:top w:val="nil"/>
              <w:left w:val="single" w:sz="4"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xml:space="preserve">Direktorius, </w:t>
            </w:r>
            <w:r w:rsidRPr="000D5BC5">
              <w:rPr>
                <w:rFonts w:ascii="Arial Narrow" w:hAnsi="Arial Narrow" w:cs="Arial"/>
                <w:sz w:val="20"/>
                <w:szCs w:val="20"/>
                <w:lang w:eastAsia="lt-LT"/>
              </w:rPr>
              <w:br/>
              <w:t>direktoriaus pavaduotojas ūkiui</w:t>
            </w:r>
          </w:p>
        </w:tc>
        <w:tc>
          <w:tcPr>
            <w:tcW w:w="1160" w:type="dxa"/>
            <w:vMerge w:val="restart"/>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5(SFA)</w:t>
            </w:r>
          </w:p>
        </w:tc>
        <w:tc>
          <w:tcPr>
            <w:tcW w:w="1151" w:type="dxa"/>
            <w:vMerge w:val="restart"/>
            <w:tcBorders>
              <w:top w:val="single" w:sz="4" w:space="0" w:color="auto"/>
              <w:left w:val="single" w:sz="4" w:space="0" w:color="auto"/>
              <w:bottom w:val="single" w:sz="8" w:space="0" w:color="000000"/>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322.500,00</w:t>
            </w:r>
          </w:p>
        </w:tc>
        <w:tc>
          <w:tcPr>
            <w:tcW w:w="1151" w:type="dxa"/>
            <w:vMerge w:val="restart"/>
            <w:tcBorders>
              <w:top w:val="single" w:sz="4" w:space="0" w:color="auto"/>
              <w:left w:val="single" w:sz="4" w:space="0" w:color="auto"/>
              <w:bottom w:val="single" w:sz="8" w:space="0" w:color="000000"/>
              <w:right w:val="single" w:sz="4" w:space="0" w:color="auto"/>
            </w:tcBorders>
            <w:textDirection w:val="btLr"/>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322.384,00</w:t>
            </w:r>
          </w:p>
        </w:tc>
        <w:tc>
          <w:tcPr>
            <w:tcW w:w="1000" w:type="dxa"/>
            <w:vMerge w:val="restart"/>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99,96</w:t>
            </w: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Aptarnaujančio personalo veiklos užtikrinimui, darbo užmok. ir soc. draudimas,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255.900,00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255.788,00</w:t>
            </w:r>
          </w:p>
        </w:tc>
        <w:tc>
          <w:tcPr>
            <w:tcW w:w="1041" w:type="dxa"/>
            <w:vMerge w:val="restart"/>
            <w:tcBorders>
              <w:top w:val="single" w:sz="4" w:space="0" w:color="auto"/>
              <w:left w:val="single" w:sz="4" w:space="0" w:color="auto"/>
              <w:bottom w:val="single" w:sz="8" w:space="0" w:color="000000"/>
              <w:right w:val="single" w:sz="8" w:space="0" w:color="auto"/>
            </w:tcBorders>
            <w:vAlign w:val="center"/>
          </w:tcPr>
          <w:p w:rsidR="0054174B" w:rsidRPr="000D5BC5" w:rsidRDefault="0054174B" w:rsidP="000D5BC5">
            <w:pPr>
              <w:jc w:val="center"/>
              <w:rPr>
                <w:rFonts w:ascii="Arial Narrow" w:hAnsi="Arial Narrow" w:cs="Arial"/>
                <w:sz w:val="20"/>
                <w:szCs w:val="20"/>
                <w:lang w:eastAsia="lt-LT"/>
              </w:rPr>
            </w:pPr>
            <w:r w:rsidRPr="000D5BC5">
              <w:rPr>
                <w:rFonts w:ascii="Arial Narrow" w:hAnsi="Arial Narrow" w:cs="Arial"/>
                <w:sz w:val="20"/>
                <w:szCs w:val="20"/>
                <w:lang w:eastAsia="lt-LT"/>
              </w:rPr>
              <w:t> </w:t>
            </w:r>
          </w:p>
        </w:tc>
      </w:tr>
      <w:tr w:rsidR="0054174B" w:rsidRPr="000D5BC5" w:rsidTr="000D5BC5">
        <w:trPr>
          <w:trHeight w:val="828"/>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Užtikrintas ryšio paslaugų teikimas, Eur</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1.300,00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1.296,00</w:t>
            </w:r>
          </w:p>
        </w:tc>
        <w:tc>
          <w:tcPr>
            <w:tcW w:w="1041" w:type="dxa"/>
            <w:vMerge/>
            <w:tcBorders>
              <w:top w:val="single" w:sz="4" w:space="0" w:color="auto"/>
              <w:left w:val="single" w:sz="4" w:space="0" w:color="auto"/>
              <w:bottom w:val="single" w:sz="8" w:space="0" w:color="000000"/>
              <w:right w:val="single" w:sz="8" w:space="0" w:color="auto"/>
            </w:tcBorders>
            <w:vAlign w:val="center"/>
          </w:tcPr>
          <w:p w:rsidR="0054174B" w:rsidRPr="000D5BC5" w:rsidRDefault="0054174B" w:rsidP="000D5BC5">
            <w:pPr>
              <w:rPr>
                <w:rFonts w:ascii="Arial Narrow" w:hAnsi="Arial Narrow" w:cs="Arial"/>
                <w:sz w:val="20"/>
                <w:szCs w:val="20"/>
                <w:lang w:eastAsia="lt-LT"/>
              </w:rPr>
            </w:pPr>
          </w:p>
        </w:tc>
      </w:tr>
      <w:tr w:rsidR="0054174B" w:rsidRPr="000D5BC5" w:rsidTr="000D5BC5">
        <w:trPr>
          <w:trHeight w:val="828"/>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4"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 xml:space="preserve">Mokyklai tenkančios komunalinių paslaugų išlaidos, Eur </w:t>
            </w:r>
          </w:p>
        </w:tc>
        <w:tc>
          <w:tcPr>
            <w:tcW w:w="1220"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59.900,00</w:t>
            </w:r>
          </w:p>
        </w:tc>
        <w:tc>
          <w:tcPr>
            <w:tcW w:w="1174" w:type="dxa"/>
            <w:tcBorders>
              <w:top w:val="nil"/>
              <w:left w:val="nil"/>
              <w:bottom w:val="single" w:sz="4"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59.900,00</w:t>
            </w:r>
          </w:p>
        </w:tc>
        <w:tc>
          <w:tcPr>
            <w:tcW w:w="1041" w:type="dxa"/>
            <w:vMerge/>
            <w:tcBorders>
              <w:top w:val="single" w:sz="4" w:space="0" w:color="auto"/>
              <w:left w:val="single" w:sz="4" w:space="0" w:color="auto"/>
              <w:bottom w:val="single" w:sz="8" w:space="0" w:color="000000"/>
              <w:right w:val="single" w:sz="8" w:space="0" w:color="auto"/>
            </w:tcBorders>
            <w:vAlign w:val="center"/>
          </w:tcPr>
          <w:p w:rsidR="0054174B" w:rsidRPr="000D5BC5" w:rsidRDefault="0054174B" w:rsidP="000D5BC5">
            <w:pPr>
              <w:rPr>
                <w:rFonts w:ascii="Arial Narrow" w:hAnsi="Arial Narrow" w:cs="Arial"/>
                <w:sz w:val="20"/>
                <w:szCs w:val="20"/>
                <w:lang w:eastAsia="lt-LT"/>
              </w:rPr>
            </w:pPr>
          </w:p>
        </w:tc>
      </w:tr>
      <w:tr w:rsidR="0054174B" w:rsidRPr="000D5BC5" w:rsidTr="000D5BC5">
        <w:trPr>
          <w:trHeight w:val="564"/>
        </w:trPr>
        <w:tc>
          <w:tcPr>
            <w:tcW w:w="1180" w:type="dxa"/>
            <w:vMerge/>
            <w:tcBorders>
              <w:top w:val="nil"/>
              <w:left w:val="single" w:sz="8"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200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58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640" w:type="dxa"/>
            <w:vMerge/>
            <w:tcBorders>
              <w:top w:val="nil"/>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6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151"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000" w:type="dxa"/>
            <w:vMerge/>
            <w:tcBorders>
              <w:top w:val="single" w:sz="4" w:space="0" w:color="auto"/>
              <w:left w:val="single" w:sz="4" w:space="0" w:color="auto"/>
              <w:bottom w:val="single" w:sz="8" w:space="0" w:color="000000"/>
              <w:right w:val="single" w:sz="4" w:space="0" w:color="auto"/>
            </w:tcBorders>
            <w:vAlign w:val="center"/>
          </w:tcPr>
          <w:p w:rsidR="0054174B" w:rsidRPr="000D5BC5" w:rsidRDefault="0054174B" w:rsidP="000D5BC5">
            <w:pPr>
              <w:rPr>
                <w:rFonts w:ascii="Arial Narrow" w:hAnsi="Arial Narrow" w:cs="Arial"/>
                <w:sz w:val="20"/>
                <w:szCs w:val="20"/>
                <w:lang w:eastAsia="lt-LT"/>
              </w:rPr>
            </w:pPr>
          </w:p>
        </w:tc>
        <w:tc>
          <w:tcPr>
            <w:tcW w:w="1800" w:type="dxa"/>
            <w:tcBorders>
              <w:top w:val="nil"/>
              <w:left w:val="nil"/>
              <w:bottom w:val="single" w:sz="8" w:space="0" w:color="auto"/>
              <w:right w:val="single" w:sz="4" w:space="0" w:color="auto"/>
            </w:tcBorders>
            <w:vAlign w:val="center"/>
          </w:tcPr>
          <w:p w:rsidR="0054174B" w:rsidRPr="000D5BC5" w:rsidRDefault="0054174B" w:rsidP="000D5BC5">
            <w:pPr>
              <w:rPr>
                <w:rFonts w:ascii="Arial Narrow" w:hAnsi="Arial Narrow" w:cs="Arial"/>
                <w:sz w:val="20"/>
                <w:szCs w:val="20"/>
                <w:lang w:eastAsia="lt-LT"/>
              </w:rPr>
            </w:pPr>
            <w:r w:rsidRPr="000D5BC5">
              <w:rPr>
                <w:rFonts w:ascii="Arial Narrow" w:hAnsi="Arial Narrow" w:cs="Arial"/>
                <w:sz w:val="20"/>
                <w:szCs w:val="20"/>
                <w:lang w:eastAsia="lt-LT"/>
              </w:rPr>
              <w:t>Ūkinės prekės ir paslaugos</w:t>
            </w:r>
          </w:p>
        </w:tc>
        <w:tc>
          <w:tcPr>
            <w:tcW w:w="1220" w:type="dxa"/>
            <w:tcBorders>
              <w:top w:val="nil"/>
              <w:left w:val="nil"/>
              <w:bottom w:val="single" w:sz="8"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5.400,00</w:t>
            </w:r>
          </w:p>
        </w:tc>
        <w:tc>
          <w:tcPr>
            <w:tcW w:w="1174" w:type="dxa"/>
            <w:tcBorders>
              <w:top w:val="nil"/>
              <w:left w:val="nil"/>
              <w:bottom w:val="single" w:sz="8" w:space="0" w:color="auto"/>
              <w:right w:val="single" w:sz="4" w:space="0" w:color="auto"/>
            </w:tcBorders>
            <w:vAlign w:val="center"/>
          </w:tcPr>
          <w:p w:rsidR="0054174B" w:rsidRPr="000D5BC5" w:rsidRDefault="0054174B" w:rsidP="000D5BC5">
            <w:pPr>
              <w:jc w:val="right"/>
              <w:rPr>
                <w:rFonts w:ascii="Arial Narrow" w:hAnsi="Arial Narrow" w:cs="Arial"/>
                <w:sz w:val="20"/>
                <w:szCs w:val="20"/>
                <w:lang w:eastAsia="lt-LT"/>
              </w:rPr>
            </w:pPr>
            <w:r w:rsidRPr="000D5BC5">
              <w:rPr>
                <w:rFonts w:ascii="Arial Narrow" w:hAnsi="Arial Narrow" w:cs="Arial"/>
                <w:sz w:val="20"/>
                <w:szCs w:val="20"/>
                <w:lang w:eastAsia="lt-LT"/>
              </w:rPr>
              <w:t>5.400,00</w:t>
            </w:r>
          </w:p>
        </w:tc>
        <w:tc>
          <w:tcPr>
            <w:tcW w:w="1041" w:type="dxa"/>
            <w:vMerge/>
            <w:tcBorders>
              <w:top w:val="single" w:sz="4" w:space="0" w:color="auto"/>
              <w:left w:val="single" w:sz="4" w:space="0" w:color="auto"/>
              <w:bottom w:val="single" w:sz="8" w:space="0" w:color="000000"/>
              <w:right w:val="single" w:sz="8" w:space="0" w:color="auto"/>
            </w:tcBorders>
            <w:vAlign w:val="center"/>
          </w:tcPr>
          <w:p w:rsidR="0054174B" w:rsidRPr="000D5BC5" w:rsidRDefault="0054174B" w:rsidP="000D5BC5">
            <w:pPr>
              <w:rPr>
                <w:rFonts w:ascii="Arial Narrow" w:hAnsi="Arial Narrow" w:cs="Arial"/>
                <w:sz w:val="20"/>
                <w:szCs w:val="20"/>
                <w:lang w:eastAsia="lt-LT"/>
              </w:rPr>
            </w:pPr>
          </w:p>
        </w:tc>
      </w:tr>
      <w:tr w:rsidR="0054174B" w:rsidRPr="000D5BC5" w:rsidTr="000D5BC5">
        <w:trPr>
          <w:trHeight w:val="264"/>
        </w:trPr>
        <w:tc>
          <w:tcPr>
            <w:tcW w:w="118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200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58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64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6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51" w:type="dxa"/>
            <w:tcBorders>
              <w:top w:val="nil"/>
              <w:left w:val="nil"/>
              <w:bottom w:val="nil"/>
              <w:right w:val="nil"/>
            </w:tcBorders>
            <w:noWrap/>
            <w:vAlign w:val="bottom"/>
          </w:tcPr>
          <w:p w:rsidR="0054174B" w:rsidRPr="000D5BC5" w:rsidRDefault="0054174B" w:rsidP="000D5BC5">
            <w:pPr>
              <w:jc w:val="right"/>
              <w:rPr>
                <w:rFonts w:ascii="Arial" w:hAnsi="Arial" w:cs="Arial"/>
                <w:sz w:val="16"/>
                <w:szCs w:val="16"/>
                <w:lang w:eastAsia="lt-LT"/>
              </w:rPr>
            </w:pPr>
            <w:r w:rsidRPr="000D5BC5">
              <w:rPr>
                <w:rFonts w:ascii="Arial" w:hAnsi="Arial" w:cs="Arial"/>
                <w:sz w:val="16"/>
                <w:szCs w:val="16"/>
                <w:lang w:eastAsia="lt-LT"/>
              </w:rPr>
              <w:t>1.639.200,00</w:t>
            </w:r>
          </w:p>
        </w:tc>
        <w:tc>
          <w:tcPr>
            <w:tcW w:w="1151" w:type="dxa"/>
            <w:tcBorders>
              <w:top w:val="nil"/>
              <w:left w:val="nil"/>
              <w:bottom w:val="nil"/>
              <w:right w:val="nil"/>
            </w:tcBorders>
            <w:noWrap/>
            <w:vAlign w:val="bottom"/>
          </w:tcPr>
          <w:p w:rsidR="0054174B" w:rsidRPr="000D5BC5" w:rsidRDefault="0054174B" w:rsidP="000D5BC5">
            <w:pPr>
              <w:jc w:val="right"/>
              <w:rPr>
                <w:rFonts w:ascii="Arial" w:hAnsi="Arial" w:cs="Arial"/>
                <w:sz w:val="16"/>
                <w:szCs w:val="16"/>
                <w:lang w:eastAsia="lt-LT"/>
              </w:rPr>
            </w:pPr>
            <w:r w:rsidRPr="000D5BC5">
              <w:rPr>
                <w:rFonts w:ascii="Arial" w:hAnsi="Arial" w:cs="Arial"/>
                <w:sz w:val="16"/>
                <w:szCs w:val="16"/>
                <w:lang w:eastAsia="lt-LT"/>
              </w:rPr>
              <w:t>1.638.915,00</w:t>
            </w:r>
          </w:p>
        </w:tc>
        <w:tc>
          <w:tcPr>
            <w:tcW w:w="1000" w:type="dxa"/>
            <w:tcBorders>
              <w:top w:val="nil"/>
              <w:left w:val="nil"/>
              <w:bottom w:val="nil"/>
              <w:right w:val="nil"/>
            </w:tcBorders>
            <w:noWrap/>
            <w:vAlign w:val="bottom"/>
          </w:tcPr>
          <w:p w:rsidR="0054174B" w:rsidRPr="000D5BC5" w:rsidRDefault="0054174B" w:rsidP="000D5BC5">
            <w:pPr>
              <w:jc w:val="center"/>
              <w:rPr>
                <w:rFonts w:ascii="Arial" w:hAnsi="Arial" w:cs="Arial"/>
                <w:sz w:val="16"/>
                <w:szCs w:val="16"/>
                <w:lang w:eastAsia="lt-LT"/>
              </w:rPr>
            </w:pPr>
            <w:r w:rsidRPr="000D5BC5">
              <w:rPr>
                <w:rFonts w:ascii="Arial" w:hAnsi="Arial" w:cs="Arial"/>
                <w:sz w:val="16"/>
                <w:szCs w:val="16"/>
                <w:lang w:eastAsia="lt-LT"/>
              </w:rPr>
              <w:t>99,98</w:t>
            </w:r>
          </w:p>
        </w:tc>
        <w:tc>
          <w:tcPr>
            <w:tcW w:w="180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22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74"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041"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r>
      <w:tr w:rsidR="0054174B" w:rsidRPr="000D5BC5" w:rsidTr="000D5BC5">
        <w:trPr>
          <w:trHeight w:val="264"/>
        </w:trPr>
        <w:tc>
          <w:tcPr>
            <w:tcW w:w="118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200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58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64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6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51"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51"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00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80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220"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174"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c>
          <w:tcPr>
            <w:tcW w:w="1041" w:type="dxa"/>
            <w:tcBorders>
              <w:top w:val="nil"/>
              <w:left w:val="nil"/>
              <w:bottom w:val="nil"/>
              <w:right w:val="nil"/>
            </w:tcBorders>
            <w:noWrap/>
            <w:vAlign w:val="bottom"/>
          </w:tcPr>
          <w:p w:rsidR="0054174B" w:rsidRPr="000D5BC5" w:rsidRDefault="0054174B" w:rsidP="000D5BC5">
            <w:pPr>
              <w:rPr>
                <w:rFonts w:ascii="Arial" w:hAnsi="Arial" w:cs="Arial"/>
                <w:sz w:val="20"/>
                <w:szCs w:val="20"/>
                <w:lang w:eastAsia="lt-LT"/>
              </w:rPr>
            </w:pPr>
          </w:p>
        </w:tc>
      </w:tr>
    </w:tbl>
    <w:p w:rsidR="0054174B" w:rsidRDefault="0054174B" w:rsidP="004C583F">
      <w:pPr>
        <w:pStyle w:val="NoSpacing"/>
        <w:tabs>
          <w:tab w:val="left" w:pos="1134"/>
        </w:tabs>
        <w:rPr>
          <w:rFonts w:ascii="Times New Roman" w:eastAsia="MS Mincho" w:hAnsi="Times New Roman"/>
        </w:rPr>
      </w:pPr>
    </w:p>
    <w:p w:rsidR="0054174B" w:rsidRDefault="0054174B" w:rsidP="004C583F">
      <w:pPr>
        <w:pStyle w:val="NoSpacing"/>
        <w:tabs>
          <w:tab w:val="left" w:pos="1134"/>
        </w:tabs>
        <w:rPr>
          <w:rFonts w:ascii="Times New Roman" w:eastAsia="MS Mincho" w:hAnsi="Times New Roman"/>
        </w:rPr>
      </w:pPr>
    </w:p>
    <w:p w:rsidR="0054174B" w:rsidRDefault="0054174B" w:rsidP="004C583F">
      <w:pPr>
        <w:pStyle w:val="NoSpacing"/>
        <w:tabs>
          <w:tab w:val="left" w:pos="1134"/>
        </w:tabs>
        <w:rPr>
          <w:rFonts w:ascii="Times New Roman" w:eastAsia="MS Mincho" w:hAnsi="Times New Roman"/>
        </w:rPr>
      </w:pPr>
    </w:p>
    <w:p w:rsidR="0054174B" w:rsidRDefault="0054174B" w:rsidP="001720AF">
      <w:pPr>
        <w:pStyle w:val="NoSpacing"/>
        <w:tabs>
          <w:tab w:val="left" w:pos="1134"/>
        </w:tabs>
        <w:rPr>
          <w:rFonts w:ascii="Times New Roman" w:eastAsia="MS Mincho" w:hAnsi="Times New Roman"/>
        </w:rPr>
      </w:pPr>
      <w:r w:rsidRPr="003A2B40">
        <w:rPr>
          <w:rFonts w:ascii="Times New Roman" w:eastAsia="MS Mincho" w:hAnsi="Times New Roman"/>
        </w:rPr>
        <w:t xml:space="preserve">Parengė:   </w:t>
      </w:r>
    </w:p>
    <w:p w:rsidR="0054174B" w:rsidRDefault="0054174B" w:rsidP="001720AF">
      <w:pPr>
        <w:pStyle w:val="NoSpacing"/>
        <w:tabs>
          <w:tab w:val="left" w:pos="1134"/>
        </w:tabs>
        <w:rPr>
          <w:rFonts w:ascii="Times New Roman" w:hAnsi="Times New Roman"/>
        </w:rPr>
      </w:pPr>
      <w:r w:rsidRPr="001720AF">
        <w:rPr>
          <w:rFonts w:ascii="Times New Roman" w:hAnsi="Times New Roman"/>
          <w:sz w:val="20"/>
          <w:szCs w:val="20"/>
        </w:rPr>
        <w:t>Vyr. buhalterė</w:t>
      </w:r>
      <w:r w:rsidRPr="003A2B40">
        <w:rPr>
          <w:rFonts w:ascii="Times New Roman" w:hAnsi="Times New Roman"/>
        </w:rPr>
        <w:t xml:space="preserve"> Daiva Lizdenienė 20</w:t>
      </w:r>
      <w:r>
        <w:rPr>
          <w:rFonts w:ascii="Times New Roman" w:hAnsi="Times New Roman"/>
        </w:rPr>
        <w:t>20</w:t>
      </w:r>
      <w:r w:rsidRPr="003A2B40">
        <w:rPr>
          <w:rFonts w:ascii="Times New Roman" w:hAnsi="Times New Roman"/>
        </w:rPr>
        <w:t xml:space="preserve"> 0</w:t>
      </w:r>
      <w:r>
        <w:rPr>
          <w:rFonts w:ascii="Times New Roman" w:hAnsi="Times New Roman"/>
        </w:rPr>
        <w:t>3</w:t>
      </w:r>
      <w:r w:rsidRPr="003A2B40">
        <w:rPr>
          <w:rFonts w:ascii="Times New Roman" w:hAnsi="Times New Roman"/>
        </w:rPr>
        <w:t xml:space="preserve"> </w:t>
      </w:r>
      <w:r>
        <w:rPr>
          <w:rFonts w:ascii="Times New Roman" w:hAnsi="Times New Roman"/>
        </w:rPr>
        <w:t>18</w:t>
      </w:r>
    </w:p>
    <w:p w:rsidR="0054174B" w:rsidRDefault="0054174B" w:rsidP="001720AF">
      <w:pPr>
        <w:pStyle w:val="NoSpacing"/>
        <w:tabs>
          <w:tab w:val="left" w:pos="1134"/>
        </w:tabs>
        <w:rPr>
          <w:rFonts w:ascii="Times New Roman" w:hAnsi="Times New Roman"/>
        </w:rPr>
      </w:pPr>
    </w:p>
    <w:p w:rsidR="0054174B" w:rsidRDefault="0054174B" w:rsidP="001720AF">
      <w:pPr>
        <w:pStyle w:val="NoSpacing"/>
        <w:tabs>
          <w:tab w:val="left" w:pos="1134"/>
        </w:tabs>
        <w:rPr>
          <w:rFonts w:ascii="Times New Roman" w:hAnsi="Times New Roman"/>
        </w:rPr>
      </w:pPr>
    </w:p>
    <w:p w:rsidR="0054174B" w:rsidRDefault="0054174B" w:rsidP="001720AF">
      <w:pPr>
        <w:pStyle w:val="NoSpacing"/>
        <w:tabs>
          <w:tab w:val="left" w:pos="1134"/>
        </w:tabs>
        <w:rPr>
          <w:rFonts w:ascii="Times New Roman" w:hAnsi="Times New Roman"/>
        </w:rPr>
      </w:pPr>
      <w:r>
        <w:rPr>
          <w:rFonts w:ascii="Times New Roman" w:hAnsi="Times New Roman"/>
        </w:rPr>
        <w:t xml:space="preserve">Suderinta: </w:t>
      </w:r>
    </w:p>
    <w:p w:rsidR="0054174B" w:rsidRDefault="0054174B" w:rsidP="001720AF">
      <w:pPr>
        <w:pStyle w:val="NoSpacing"/>
        <w:tabs>
          <w:tab w:val="left" w:pos="1134"/>
        </w:tabs>
        <w:sectPr w:rsidR="0054174B" w:rsidSect="00806076">
          <w:pgSz w:w="16838" w:h="11906" w:orient="landscape"/>
          <w:pgMar w:top="709" w:right="1701" w:bottom="567" w:left="1134" w:header="567" w:footer="567" w:gutter="0"/>
          <w:cols w:space="1296"/>
          <w:docGrid w:linePitch="360"/>
        </w:sectPr>
      </w:pPr>
      <w:r w:rsidRPr="001720AF">
        <w:rPr>
          <w:rFonts w:ascii="Times New Roman" w:hAnsi="Times New Roman"/>
          <w:sz w:val="20"/>
          <w:szCs w:val="20"/>
        </w:rPr>
        <w:t>Mažeikių rajono savivaldybės administracijos švietimo, kultūros ir sporto skyriaus vedėjas</w:t>
      </w:r>
      <w:r>
        <w:rPr>
          <w:rFonts w:ascii="Times New Roman" w:hAnsi="Times New Roman"/>
        </w:rPr>
        <w:t xml:space="preserve"> Apolinaras Stonkus 2020 03 18</w:t>
      </w:r>
    </w:p>
    <w:p w:rsidR="0054174B" w:rsidRDefault="0054174B" w:rsidP="004C583F">
      <w:pPr>
        <w:pStyle w:val="NoSpacing"/>
        <w:tabs>
          <w:tab w:val="left" w:pos="1134"/>
        </w:tabs>
        <w:rPr>
          <w:rFonts w:ascii="Times New Roman" w:eastAsia="MS Mincho" w:hAnsi="Times New Roman"/>
        </w:rPr>
      </w:pPr>
    </w:p>
    <w:p w:rsidR="0054174B" w:rsidRDefault="0054174B" w:rsidP="004C583F"/>
    <w:p w:rsidR="0054174B" w:rsidRDefault="0054174B"/>
    <w:sectPr w:rsidR="0054174B" w:rsidSect="009B5307">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72D28"/>
    <w:multiLevelType w:val="hybridMultilevel"/>
    <w:tmpl w:val="1B32BB52"/>
    <w:lvl w:ilvl="0" w:tplc="04270017">
      <w:start w:val="1"/>
      <w:numFmt w:val="lowerLetter"/>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1296"/>
  <w:hyphenationZone w:val="396"/>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583F"/>
    <w:rsid w:val="00031B70"/>
    <w:rsid w:val="00063B0F"/>
    <w:rsid w:val="00072F0B"/>
    <w:rsid w:val="00082142"/>
    <w:rsid w:val="000A0567"/>
    <w:rsid w:val="000C479C"/>
    <w:rsid w:val="000D5BC5"/>
    <w:rsid w:val="0013225A"/>
    <w:rsid w:val="001673E2"/>
    <w:rsid w:val="001720AF"/>
    <w:rsid w:val="001B2886"/>
    <w:rsid w:val="001B6730"/>
    <w:rsid w:val="001D7DEB"/>
    <w:rsid w:val="00226B46"/>
    <w:rsid w:val="00263B98"/>
    <w:rsid w:val="0027457E"/>
    <w:rsid w:val="0027616D"/>
    <w:rsid w:val="002B3615"/>
    <w:rsid w:val="002D342E"/>
    <w:rsid w:val="0032229E"/>
    <w:rsid w:val="00350149"/>
    <w:rsid w:val="00397329"/>
    <w:rsid w:val="003A2B40"/>
    <w:rsid w:val="003B573A"/>
    <w:rsid w:val="004471FB"/>
    <w:rsid w:val="00447C58"/>
    <w:rsid w:val="00466AA9"/>
    <w:rsid w:val="00466D16"/>
    <w:rsid w:val="004A3961"/>
    <w:rsid w:val="004A408E"/>
    <w:rsid w:val="004C583F"/>
    <w:rsid w:val="004C6516"/>
    <w:rsid w:val="004E23BF"/>
    <w:rsid w:val="0054174B"/>
    <w:rsid w:val="00577F9F"/>
    <w:rsid w:val="00584BB9"/>
    <w:rsid w:val="005A0E9D"/>
    <w:rsid w:val="005D58A0"/>
    <w:rsid w:val="005D7CBD"/>
    <w:rsid w:val="005F6A98"/>
    <w:rsid w:val="0062405B"/>
    <w:rsid w:val="00645A93"/>
    <w:rsid w:val="00685AEB"/>
    <w:rsid w:val="006B1906"/>
    <w:rsid w:val="007207B8"/>
    <w:rsid w:val="007269A7"/>
    <w:rsid w:val="007507EE"/>
    <w:rsid w:val="00756EF3"/>
    <w:rsid w:val="00777663"/>
    <w:rsid w:val="007A1375"/>
    <w:rsid w:val="007A6BD8"/>
    <w:rsid w:val="00806076"/>
    <w:rsid w:val="008355B4"/>
    <w:rsid w:val="00841278"/>
    <w:rsid w:val="0084471E"/>
    <w:rsid w:val="0086057E"/>
    <w:rsid w:val="00863E75"/>
    <w:rsid w:val="00893D60"/>
    <w:rsid w:val="008A5EDA"/>
    <w:rsid w:val="008B06CC"/>
    <w:rsid w:val="00996227"/>
    <w:rsid w:val="009B5307"/>
    <w:rsid w:val="009D4507"/>
    <w:rsid w:val="009F25C3"/>
    <w:rsid w:val="009F5707"/>
    <w:rsid w:val="00A30A00"/>
    <w:rsid w:val="00A97344"/>
    <w:rsid w:val="00B423F1"/>
    <w:rsid w:val="00B63B9E"/>
    <w:rsid w:val="00B87D06"/>
    <w:rsid w:val="00BD7550"/>
    <w:rsid w:val="00C415D0"/>
    <w:rsid w:val="00CC31EB"/>
    <w:rsid w:val="00CC6A19"/>
    <w:rsid w:val="00D04C95"/>
    <w:rsid w:val="00D20B58"/>
    <w:rsid w:val="00D23A65"/>
    <w:rsid w:val="00D43EC3"/>
    <w:rsid w:val="00D46B8E"/>
    <w:rsid w:val="00E023D6"/>
    <w:rsid w:val="00E74F22"/>
    <w:rsid w:val="00E77A71"/>
    <w:rsid w:val="00EC44B4"/>
    <w:rsid w:val="00EC52C3"/>
    <w:rsid w:val="00F07B70"/>
    <w:rsid w:val="00F30555"/>
    <w:rsid w:val="00F341F3"/>
    <w:rsid w:val="00F63323"/>
    <w:rsid w:val="00F66C4D"/>
    <w:rsid w:val="00FB7743"/>
    <w:rsid w:val="00FD0531"/>
    <w:rsid w:val="00FF120E"/>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83F"/>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C583F"/>
    <w:pPr>
      <w:spacing w:before="100" w:beforeAutospacing="1" w:after="100" w:afterAutospacing="1"/>
    </w:pPr>
    <w:rPr>
      <w:lang w:eastAsia="lt-LT"/>
    </w:rPr>
  </w:style>
  <w:style w:type="paragraph" w:styleId="Title">
    <w:name w:val="Title"/>
    <w:basedOn w:val="Normal"/>
    <w:link w:val="TitleChar"/>
    <w:uiPriority w:val="99"/>
    <w:qFormat/>
    <w:rsid w:val="004C583F"/>
    <w:pPr>
      <w:jc w:val="center"/>
    </w:pPr>
    <w:rPr>
      <w:b/>
      <w:bCs/>
    </w:rPr>
  </w:style>
  <w:style w:type="character" w:customStyle="1" w:styleId="TitleChar">
    <w:name w:val="Title Char"/>
    <w:basedOn w:val="DefaultParagraphFont"/>
    <w:link w:val="Title"/>
    <w:uiPriority w:val="99"/>
    <w:locked/>
    <w:rsid w:val="004C583F"/>
    <w:rPr>
      <w:rFonts w:ascii="Times New Roman" w:hAnsi="Times New Roman" w:cs="Times New Roman"/>
      <w:b/>
      <w:bCs/>
      <w:sz w:val="24"/>
      <w:szCs w:val="24"/>
    </w:rPr>
  </w:style>
  <w:style w:type="character" w:styleId="Strong">
    <w:name w:val="Strong"/>
    <w:basedOn w:val="DefaultParagraphFont"/>
    <w:uiPriority w:val="99"/>
    <w:qFormat/>
    <w:rsid w:val="004C583F"/>
    <w:rPr>
      <w:rFonts w:cs="Times New Roman"/>
      <w:b/>
      <w:bCs/>
    </w:rPr>
  </w:style>
  <w:style w:type="paragraph" w:customStyle="1" w:styleId="Linija">
    <w:name w:val="Linija"/>
    <w:basedOn w:val="Normal"/>
    <w:uiPriority w:val="99"/>
    <w:rsid w:val="004C583F"/>
    <w:pPr>
      <w:suppressAutoHyphens/>
      <w:autoSpaceDE w:val="0"/>
      <w:autoSpaceDN w:val="0"/>
      <w:adjustRightInd w:val="0"/>
      <w:spacing w:line="298" w:lineRule="auto"/>
      <w:jc w:val="center"/>
      <w:textAlignment w:val="center"/>
    </w:pPr>
    <w:rPr>
      <w:color w:val="000000"/>
      <w:sz w:val="12"/>
      <w:szCs w:val="12"/>
    </w:rPr>
  </w:style>
  <w:style w:type="paragraph" w:styleId="NoSpacing">
    <w:name w:val="No Spacing"/>
    <w:uiPriority w:val="99"/>
    <w:qFormat/>
    <w:rsid w:val="004C583F"/>
    <w:rPr>
      <w:rFonts w:eastAsia="Times New Roman"/>
    </w:rPr>
  </w:style>
  <w:style w:type="character" w:styleId="Hyperlink">
    <w:name w:val="Hyperlink"/>
    <w:basedOn w:val="DefaultParagraphFont"/>
    <w:uiPriority w:val="99"/>
    <w:rsid w:val="004C583F"/>
    <w:rPr>
      <w:rFonts w:cs="Times New Roman"/>
      <w:color w:val="0000FF"/>
      <w:u w:val="single"/>
    </w:rPr>
  </w:style>
  <w:style w:type="paragraph" w:styleId="ListParagraph">
    <w:name w:val="List Paragraph"/>
    <w:basedOn w:val="Normal"/>
    <w:uiPriority w:val="99"/>
    <w:qFormat/>
    <w:rsid w:val="009D4507"/>
    <w:pPr>
      <w:ind w:left="720"/>
      <w:contextualSpacing/>
    </w:pPr>
    <w:rPr>
      <w:szCs w:val="20"/>
    </w:rPr>
  </w:style>
</w:styles>
</file>

<file path=word/webSettings.xml><?xml version="1.0" encoding="utf-8"?>
<w:webSettings xmlns:r="http://schemas.openxmlformats.org/officeDocument/2006/relationships" xmlns:w="http://schemas.openxmlformats.org/wordprocessingml/2006/main">
  <w:divs>
    <w:div w:id="1651127616">
      <w:marLeft w:val="0"/>
      <w:marRight w:val="0"/>
      <w:marTop w:val="0"/>
      <w:marBottom w:val="0"/>
      <w:divBdr>
        <w:top w:val="none" w:sz="0" w:space="0" w:color="auto"/>
        <w:left w:val="none" w:sz="0" w:space="0" w:color="auto"/>
        <w:bottom w:val="none" w:sz="0" w:space="0" w:color="auto"/>
        <w:right w:val="none" w:sz="0" w:space="0" w:color="auto"/>
      </w:divBdr>
    </w:div>
    <w:div w:id="16511276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amo.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Pages>
  <Words>13622</Words>
  <Characters>7766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PATVIRTINTA</dc:title>
  <dc:subject/>
  <dc:creator>dir</dc:creator>
  <cp:keywords/>
  <dc:description/>
  <cp:lastModifiedBy>mok</cp:lastModifiedBy>
  <cp:revision>2</cp:revision>
  <dcterms:created xsi:type="dcterms:W3CDTF">2020-04-22T06:42:00Z</dcterms:created>
  <dcterms:modified xsi:type="dcterms:W3CDTF">2020-04-22T06:42:00Z</dcterms:modified>
</cp:coreProperties>
</file>